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F127" w14:textId="2B7F83C4" w:rsidR="00FE297D" w:rsidRPr="00820A9B" w:rsidRDefault="00BB7545">
      <w:pPr>
        <w:jc w:val="center"/>
        <w:outlineLvl w:val="0"/>
        <w:rPr>
          <w:b/>
        </w:rPr>
      </w:pPr>
      <w:r>
        <w:rPr>
          <w:b/>
        </w:rPr>
        <w:t>ÜLESANDED</w:t>
      </w:r>
      <w:r w:rsidR="00992E5C" w:rsidRPr="00820A9B">
        <w:rPr>
          <w:b/>
        </w:rPr>
        <w:t xml:space="preserve"> </w: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MACROBUTTON MTEditEquationSection2 </w:instrText>
      </w:r>
      <w:r w:rsidR="000639BE" w:rsidRPr="00820A9B">
        <w:rPr>
          <w:rStyle w:val="MTEquationSection"/>
        </w:rPr>
        <w:instrText>Equation Chapter 1 Section 1</w:instrTex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MTEqn \r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MTSec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MTChap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end"/>
      </w:r>
      <w:r w:rsidR="00FB10ED">
        <w:rPr>
          <w:b/>
        </w:rPr>
        <w:t>V</w:t>
      </w:r>
      <w:r w:rsidR="00992E5C" w:rsidRPr="00820A9B">
        <w:rPr>
          <w:b/>
        </w:rPr>
        <w:t xml:space="preserve"> </w:t>
      </w:r>
    </w:p>
    <w:p w14:paraId="799B6BC0" w14:textId="21FD3433" w:rsidR="00FC2BA8" w:rsidRDefault="000639BE" w:rsidP="00FC2BA8">
      <w:pPr>
        <w:tabs>
          <w:tab w:val="left" w:pos="1080"/>
        </w:tabs>
      </w:pPr>
      <w:r w:rsidRPr="00820A9B">
        <w:rPr>
          <w:b/>
        </w:rPr>
        <w:t xml:space="preserve">Teemad: </w:t>
      </w:r>
      <w:r w:rsidR="007674C8">
        <w:t>Volatiilsuse modelleerimine. GARCH, EGARCH, GJR</w:t>
      </w:r>
      <w:r w:rsidR="00EA48C3">
        <w:t>,</w:t>
      </w:r>
      <w:r w:rsidR="007674C8">
        <w:t xml:space="preserve"> </w:t>
      </w:r>
      <w:r w:rsidR="00C263AA">
        <w:t>GARCH-M, GARCH-X</w:t>
      </w:r>
      <w:r w:rsidR="00EA48C3">
        <w:t xml:space="preserve"> mudelid.</w:t>
      </w:r>
      <w:r w:rsidR="00FB10ED">
        <w:t xml:space="preserve"> Ärikalender (</w:t>
      </w:r>
      <w:r w:rsidR="00FB10ED" w:rsidRPr="00FB10ED">
        <w:rPr>
          <w:i/>
          <w:iCs/>
        </w:rPr>
        <w:t>busine</w:t>
      </w:r>
      <w:r w:rsidR="00FB10ED">
        <w:rPr>
          <w:i/>
          <w:iCs/>
        </w:rPr>
        <w:t>s</w:t>
      </w:r>
      <w:r w:rsidR="00FB10ED" w:rsidRPr="00FB10ED">
        <w:rPr>
          <w:i/>
          <w:iCs/>
        </w:rPr>
        <w:t>s calendar</w:t>
      </w:r>
      <w:r w:rsidR="00FB10ED">
        <w:t>)</w:t>
      </w:r>
    </w:p>
    <w:p w14:paraId="5AFB3C62" w14:textId="0C678443" w:rsidR="00FE297D" w:rsidRDefault="00FE297D"/>
    <w:p w14:paraId="575414D2" w14:textId="461805C0" w:rsidR="00E65A3B" w:rsidRDefault="007674C8" w:rsidP="00E65A3B">
      <w:pPr>
        <w:rPr>
          <w:b/>
          <w:bCs/>
        </w:rPr>
      </w:pPr>
      <w:r w:rsidRPr="007674C8">
        <w:rPr>
          <w:b/>
          <w:bCs/>
        </w:rPr>
        <w:t>Ülesanne 1</w:t>
      </w:r>
      <w:r w:rsidRPr="007674C8">
        <w:t xml:space="preserve">. </w:t>
      </w:r>
      <w:r w:rsidR="00E65A3B" w:rsidRPr="007674C8">
        <w:rPr>
          <w:b/>
          <w:bCs/>
        </w:rPr>
        <w:t>NASDAQ liitindeks</w:t>
      </w:r>
      <w:r w:rsidR="00D934F6">
        <w:rPr>
          <w:b/>
          <w:bCs/>
        </w:rPr>
        <w:t>.</w:t>
      </w:r>
      <w:r w:rsidR="004D498E">
        <w:rPr>
          <w:b/>
          <w:bCs/>
        </w:rPr>
        <w:t xml:space="preserve"> </w:t>
      </w:r>
      <w:r w:rsidR="004D498E">
        <w:rPr>
          <w:b/>
          <w:bCs/>
        </w:rPr>
        <w:tab/>
      </w:r>
      <w:r w:rsidR="004D498E">
        <w:rPr>
          <w:b/>
          <w:bCs/>
        </w:rPr>
        <w:tab/>
      </w:r>
      <w:r w:rsidR="004D498E">
        <w:rPr>
          <w:b/>
          <w:bCs/>
        </w:rPr>
        <w:tab/>
      </w:r>
      <w:r w:rsidR="004D498E">
        <w:rPr>
          <w:b/>
          <w:bCs/>
        </w:rPr>
        <w:tab/>
      </w:r>
      <w:r w:rsidR="004D498E">
        <w:rPr>
          <w:b/>
          <w:bCs/>
        </w:rPr>
        <w:tab/>
      </w:r>
      <w:r w:rsidR="004D498E">
        <w:rPr>
          <w:b/>
          <w:bCs/>
        </w:rPr>
        <w:tab/>
      </w:r>
      <w:r w:rsidR="004D498E">
        <w:rPr>
          <w:b/>
          <w:bCs/>
        </w:rPr>
        <w:tab/>
      </w:r>
      <w:r w:rsidR="004D498E" w:rsidRPr="004A2AC0">
        <w:t>NASDAQ.dta</w:t>
      </w:r>
    </w:p>
    <w:p w14:paraId="01D90438" w14:textId="3FD27909" w:rsidR="007674C8" w:rsidRDefault="005A1A68" w:rsidP="007674C8">
      <w:pPr>
        <w:rPr>
          <w:b/>
          <w:bCs/>
        </w:rPr>
      </w:pPr>
      <w:r>
        <w:rPr>
          <w:b/>
          <w:bCs/>
        </w:rPr>
        <w:t xml:space="preserve">Andmebaasi korrastamine. </w:t>
      </w:r>
      <w:r w:rsidR="00E65A3B">
        <w:rPr>
          <w:b/>
          <w:bCs/>
        </w:rPr>
        <w:t>Ärikalender</w:t>
      </w:r>
    </w:p>
    <w:p w14:paraId="7D83793C" w14:textId="77777777" w:rsidR="007674C8" w:rsidRPr="007674C8" w:rsidRDefault="007674C8" w:rsidP="007674C8"/>
    <w:p w14:paraId="3725A9B9" w14:textId="77777777" w:rsidR="0051644C" w:rsidRDefault="007674C8" w:rsidP="007674C8">
      <w:r w:rsidRPr="007674C8">
        <w:t>Kasuta</w:t>
      </w:r>
      <w:r w:rsidR="00B83D41">
        <w:t>me</w:t>
      </w:r>
      <w:r w:rsidRPr="007674C8">
        <w:t xml:space="preserve"> NASDAQ liitindeksi (</w:t>
      </w:r>
      <w:r w:rsidRPr="007674C8">
        <w:rPr>
          <w:i/>
          <w:iCs/>
        </w:rPr>
        <w:t>Composite index</w:t>
      </w:r>
      <w:r w:rsidRPr="007674C8">
        <w:t>) 10 aasta pikkust aegrida 1</w:t>
      </w:r>
      <w:r w:rsidR="000646ED">
        <w:t>5</w:t>
      </w:r>
      <w:r w:rsidRPr="007674C8">
        <w:t>. nov 2010 – 13. nov 2020</w:t>
      </w:r>
      <w:r w:rsidR="00FC03D6">
        <w:t>, päevased andmed.</w:t>
      </w:r>
      <w:r w:rsidRPr="007674C8">
        <w:t xml:space="preserve"> Andmed</w:t>
      </w:r>
      <w:r w:rsidR="00B83D41">
        <w:t xml:space="preserve"> on imporditud</w:t>
      </w:r>
      <w:r w:rsidRPr="007674C8">
        <w:t xml:space="preserve">  FRED</w:t>
      </w:r>
      <w:r w:rsidRPr="007674C8">
        <w:rPr>
          <w:vertAlign w:val="superscript"/>
        </w:rPr>
        <w:footnoteReference w:id="1"/>
      </w:r>
      <w:r w:rsidRPr="007674C8">
        <w:t xml:space="preserve"> portaalist.</w:t>
      </w:r>
      <w:r w:rsidR="00B83D41">
        <w:t xml:space="preserve"> </w:t>
      </w:r>
    </w:p>
    <w:p w14:paraId="2EE68230" w14:textId="77777777" w:rsidR="0051644C" w:rsidRDefault="0051644C" w:rsidP="007674C8"/>
    <w:p w14:paraId="37CEE909" w14:textId="3AECF101" w:rsidR="007674C8" w:rsidRPr="007674C8" w:rsidRDefault="00B83D41" w:rsidP="007674C8">
      <w:r>
        <w:t>Eesmärgiks on modelleerida indeksi logaritmilise tulumäära volatiilsust.</w:t>
      </w:r>
    </w:p>
    <w:p w14:paraId="17CEE0F4" w14:textId="77777777" w:rsidR="007674C8" w:rsidRPr="007674C8" w:rsidRDefault="007674C8" w:rsidP="007674C8"/>
    <w:p w14:paraId="2E0F29F1" w14:textId="16C8CE02" w:rsidR="00E62B6A" w:rsidRDefault="00E62B6A" w:rsidP="009530D0">
      <w:pPr>
        <w:numPr>
          <w:ilvl w:val="0"/>
          <w:numId w:val="27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E62B6A">
        <w:rPr>
          <w:rFonts w:eastAsia="Calibri"/>
          <w:szCs w:val="22"/>
          <w:lang w:eastAsia="en-US"/>
        </w:rPr>
        <w:t xml:space="preserve">Tutvuda andmetega. </w:t>
      </w:r>
    </w:p>
    <w:p w14:paraId="627F5CEF" w14:textId="4C07E5FB" w:rsidR="00362BCA" w:rsidRDefault="00492475" w:rsidP="009530D0">
      <w:pPr>
        <w:numPr>
          <w:ilvl w:val="0"/>
          <w:numId w:val="27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Probleem </w:t>
      </w:r>
      <w:r w:rsidR="00D934F6">
        <w:rPr>
          <w:rFonts w:eastAsia="Calibri"/>
          <w:szCs w:val="22"/>
          <w:lang w:eastAsia="en-US"/>
        </w:rPr>
        <w:t xml:space="preserve">on </w:t>
      </w:r>
      <w:r>
        <w:rPr>
          <w:rFonts w:eastAsia="Calibri"/>
          <w:szCs w:val="22"/>
          <w:lang w:eastAsia="en-US"/>
        </w:rPr>
        <w:t xml:space="preserve">puuduvate </w:t>
      </w:r>
      <w:r w:rsidR="00362BCA">
        <w:rPr>
          <w:rFonts w:eastAsia="Calibri"/>
          <w:szCs w:val="22"/>
          <w:lang w:eastAsia="en-US"/>
        </w:rPr>
        <w:t>väärtuste ja ajalünkadega</w:t>
      </w:r>
      <w:r w:rsidR="004D498E">
        <w:rPr>
          <w:rFonts w:eastAsia="Calibri"/>
          <w:szCs w:val="22"/>
          <w:lang w:eastAsia="en-US"/>
        </w:rPr>
        <w:t>, st tegemist on sõreda aegreaga.</w:t>
      </w:r>
    </w:p>
    <w:p w14:paraId="0E2E3D88" w14:textId="77777777" w:rsidR="00DC21A9" w:rsidRDefault="00E62B6A" w:rsidP="00362BCA">
      <w:pPr>
        <w:numPr>
          <w:ilvl w:val="1"/>
          <w:numId w:val="27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Kui palju on NASDAQCOM puuduvaid väärtusi? Seda saab vaadata</w:t>
      </w:r>
      <w:r w:rsidR="00D934F6">
        <w:rPr>
          <w:rFonts w:eastAsia="Calibri"/>
          <w:szCs w:val="22"/>
          <w:lang w:eastAsia="en-US"/>
        </w:rPr>
        <w:t xml:space="preserve"> nn</w:t>
      </w:r>
      <w:r>
        <w:rPr>
          <w:rFonts w:eastAsia="Calibri"/>
          <w:szCs w:val="22"/>
          <w:lang w:eastAsia="en-US"/>
        </w:rPr>
        <w:t xml:space="preserve"> koodiraamatust</w:t>
      </w:r>
    </w:p>
    <w:p w14:paraId="3093D2D5" w14:textId="7704CCB5" w:rsidR="00E62B6A" w:rsidRDefault="00E62B6A" w:rsidP="00DC21A9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  <w:r w:rsidR="00D934F6" w:rsidRPr="00D934F6">
        <w:rPr>
          <w:rFonts w:eastAsia="Calibri"/>
          <w:i/>
          <w:iCs/>
          <w:szCs w:val="22"/>
          <w:lang w:eastAsia="en-US"/>
        </w:rPr>
        <w:t xml:space="preserve">Data-&gt; Describe data-&gt;  Describe data contents </w:t>
      </w:r>
      <w:r w:rsidR="00D934F6">
        <w:rPr>
          <w:rFonts w:eastAsia="Calibri"/>
          <w:szCs w:val="22"/>
          <w:lang w:eastAsia="en-US"/>
        </w:rPr>
        <w:t>(</w:t>
      </w:r>
      <w:r w:rsidRPr="00362BCA">
        <w:rPr>
          <w:rFonts w:eastAsia="Calibri"/>
          <w:i/>
          <w:iCs/>
          <w:szCs w:val="22"/>
          <w:lang w:eastAsia="en-US"/>
        </w:rPr>
        <w:t>codebook</w:t>
      </w:r>
      <w:r>
        <w:rPr>
          <w:rFonts w:eastAsia="Calibri"/>
          <w:szCs w:val="22"/>
          <w:lang w:eastAsia="en-US"/>
        </w:rPr>
        <w:t>).</w:t>
      </w:r>
    </w:p>
    <w:p w14:paraId="1A1CCD17" w14:textId="69944F30" w:rsidR="00175E40" w:rsidRDefault="00175E40" w:rsidP="00175E40">
      <w:pPr>
        <w:pStyle w:val="ListParagraph"/>
        <w:numPr>
          <w:ilvl w:val="1"/>
          <w:numId w:val="27"/>
        </w:numPr>
      </w:pPr>
      <w:r w:rsidRPr="00175E40">
        <w:t>91 puuduvat</w:t>
      </w:r>
      <w:r w:rsidR="004A2AC0" w:rsidRPr="00175E40">
        <w:t xml:space="preserve"> väärtus</w:t>
      </w:r>
      <w:r w:rsidRPr="00175E40">
        <w:t>t</w:t>
      </w:r>
      <w:r w:rsidR="004A2AC0" w:rsidRPr="00175E40">
        <w:t xml:space="preserve"> pole tingitud mitte sellest, et nendel kuupäevadel </w:t>
      </w:r>
      <w:r w:rsidRPr="00175E40">
        <w:t>pol</w:t>
      </w:r>
      <w:r>
        <w:t>e</w:t>
      </w:r>
      <w:r w:rsidRPr="00175E40">
        <w:t xml:space="preserve"> väärtus teada, vaid nendel kuupäevadel väärtus puudub</w:t>
      </w:r>
      <w:r>
        <w:t>: tegemist on pühadega, kui indeksi väärtust ei arvutatud</w:t>
      </w:r>
      <w:r w:rsidR="005120E6">
        <w:t>.</w:t>
      </w:r>
      <w:r w:rsidRPr="00175E40">
        <w:t xml:space="preserve"> Näiteks 7. sept 2020 indeksi väärtus puudub, sest siis oli USA-s Tööpüha (</w:t>
      </w:r>
      <w:r w:rsidRPr="00175E40">
        <w:rPr>
          <w:i/>
          <w:iCs/>
        </w:rPr>
        <w:t>Labor Day</w:t>
      </w:r>
      <w:r w:rsidRPr="00175E40">
        <w:t>). Tegemist on sõreda aegreaga.</w:t>
      </w:r>
      <w:r>
        <w:t xml:space="preserve"> Seepärast võib puuduvad väärtused kustutada</w:t>
      </w:r>
      <w:r w:rsidR="00A84B82">
        <w:t>.</w:t>
      </w:r>
    </w:p>
    <w:p w14:paraId="52374EFF" w14:textId="77777777" w:rsidR="00175E40" w:rsidRDefault="00175E40" w:rsidP="00175E40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i/>
          <w:iCs/>
          <w:szCs w:val="22"/>
          <w:lang w:eastAsia="en-US"/>
        </w:rPr>
        <w:t xml:space="preserve">Data </w:t>
      </w:r>
      <w:r w:rsidRPr="007674C8">
        <w:rPr>
          <w:rFonts w:eastAsia="Calibri"/>
          <w:i/>
          <w:iCs/>
          <w:szCs w:val="22"/>
          <w:lang w:eastAsia="en-US"/>
        </w:rPr>
        <w:t>&gt;</w:t>
      </w:r>
      <w:r>
        <w:rPr>
          <w:rFonts w:eastAsia="Calibri"/>
          <w:i/>
          <w:iCs/>
          <w:szCs w:val="22"/>
          <w:lang w:eastAsia="en-US"/>
        </w:rPr>
        <w:t>Create or change data &gt;Drop or keep observations</w:t>
      </w:r>
    </w:p>
    <w:p w14:paraId="407E7330" w14:textId="77777777" w:rsidR="005120E6" w:rsidRDefault="005120E6" w:rsidP="00175E40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2EDE6E92" w14:textId="79AEC312" w:rsidR="00175E40" w:rsidRDefault="00175E40" w:rsidP="00175E40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Valida </w:t>
      </w:r>
      <w:r w:rsidRPr="00B83D41">
        <w:rPr>
          <w:rFonts w:eastAsia="Calibri"/>
          <w:i/>
          <w:iCs/>
          <w:szCs w:val="22"/>
          <w:lang w:eastAsia="en-US"/>
        </w:rPr>
        <w:t>Drop observations</w:t>
      </w:r>
      <w:r>
        <w:rPr>
          <w:rFonts w:eastAsia="Calibri"/>
          <w:szCs w:val="22"/>
          <w:lang w:eastAsia="en-US"/>
        </w:rPr>
        <w:t xml:space="preserve"> ning reale </w:t>
      </w:r>
      <w:r w:rsidRPr="00B83D41">
        <w:rPr>
          <w:rFonts w:eastAsia="Calibri"/>
          <w:i/>
          <w:iCs/>
          <w:szCs w:val="22"/>
          <w:lang w:eastAsia="en-US"/>
        </w:rPr>
        <w:t>expression</w:t>
      </w:r>
      <w:r>
        <w:rPr>
          <w:rFonts w:eastAsia="Calibri"/>
          <w:szCs w:val="22"/>
          <w:lang w:eastAsia="en-US"/>
        </w:rPr>
        <w:t xml:space="preserve"> avaldis, mis vastab tunnuse NASDAQCOM puuduvatele väärtustele. Puuduva väärtuse tähistuseks Statas on punkt .</w:t>
      </w:r>
    </w:p>
    <w:p w14:paraId="26449A07" w14:textId="1DD05D98" w:rsidR="00175E40" w:rsidRDefault="00175E40" w:rsidP="00175E40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D11876">
        <w:rPr>
          <w:rFonts w:eastAsia="Calibri"/>
          <w:szCs w:val="22"/>
          <w:lang w:eastAsia="en-US"/>
        </w:rPr>
        <w:t>NASDAQCOM==.</w:t>
      </w:r>
    </w:p>
    <w:p w14:paraId="30D5C0DB" w14:textId="77777777" w:rsidR="00175E40" w:rsidRDefault="00175E40" w:rsidP="00175E40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Kustutatakse 91 puuduvat väärtust.</w:t>
      </w:r>
    </w:p>
    <w:p w14:paraId="7FC64AF2" w14:textId="5DF4A55A" w:rsidR="004A2AC0" w:rsidRDefault="004A2AC0" w:rsidP="00175E40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36DD37B5" w14:textId="77777777" w:rsidR="005120E6" w:rsidRDefault="00E62B6A" w:rsidP="00362BCA">
      <w:pPr>
        <w:numPr>
          <w:ilvl w:val="1"/>
          <w:numId w:val="27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Ajamuutujaks </w:t>
      </w:r>
      <w:r w:rsidR="00362BCA">
        <w:rPr>
          <w:rFonts w:eastAsia="Calibri"/>
          <w:szCs w:val="22"/>
          <w:lang w:eastAsia="en-US"/>
        </w:rPr>
        <w:t xml:space="preserve">võib algul </w:t>
      </w:r>
      <w:r>
        <w:rPr>
          <w:rFonts w:eastAsia="Calibri"/>
          <w:szCs w:val="22"/>
          <w:lang w:eastAsia="en-US"/>
        </w:rPr>
        <w:t xml:space="preserve">panna </w:t>
      </w:r>
      <w:r w:rsidRPr="00362BCA">
        <w:rPr>
          <w:rFonts w:eastAsia="Calibri"/>
          <w:i/>
          <w:iCs/>
          <w:szCs w:val="22"/>
          <w:lang w:eastAsia="en-US"/>
        </w:rPr>
        <w:t>daten</w:t>
      </w:r>
      <w:r>
        <w:rPr>
          <w:rFonts w:eastAsia="Calibri"/>
          <w:szCs w:val="22"/>
          <w:lang w:eastAsia="en-US"/>
        </w:rPr>
        <w:t xml:space="preserve">. </w:t>
      </w:r>
    </w:p>
    <w:p w14:paraId="30A62613" w14:textId="5CA4C6F2" w:rsidR="00E62B6A" w:rsidRDefault="005120E6" w:rsidP="00362BCA">
      <w:pPr>
        <w:numPr>
          <w:ilvl w:val="1"/>
          <w:numId w:val="27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="00FA19ED">
        <w:rPr>
          <w:rFonts w:eastAsia="Calibri"/>
          <w:szCs w:val="22"/>
          <w:lang w:eastAsia="en-US"/>
        </w:rPr>
        <w:t>una indeks leitakse vaid tööpäevadel, siis on aegreas palju lünki (</w:t>
      </w:r>
      <w:r w:rsidR="00FA19ED" w:rsidRPr="00362BCA">
        <w:rPr>
          <w:rFonts w:eastAsia="Calibri"/>
          <w:i/>
          <w:iCs/>
          <w:szCs w:val="22"/>
          <w:lang w:eastAsia="en-US"/>
        </w:rPr>
        <w:t>gaps</w:t>
      </w:r>
      <w:r w:rsidR="00FA19ED">
        <w:rPr>
          <w:rFonts w:eastAsia="Calibri"/>
          <w:szCs w:val="22"/>
          <w:lang w:eastAsia="en-US"/>
        </w:rPr>
        <w:t>). Ülevaate saamiseks</w:t>
      </w:r>
    </w:p>
    <w:p w14:paraId="66C9E7CA" w14:textId="75FB9F0E" w:rsidR="00FA19ED" w:rsidRPr="00362BCA" w:rsidRDefault="00FA19ED" w:rsidP="00FA19ED">
      <w:pPr>
        <w:spacing w:after="200" w:line="276" w:lineRule="auto"/>
        <w:ind w:left="360"/>
        <w:contextualSpacing/>
        <w:rPr>
          <w:rFonts w:eastAsia="Calibri"/>
          <w:i/>
          <w:iCs/>
          <w:szCs w:val="22"/>
          <w:lang w:eastAsia="en-US"/>
        </w:rPr>
      </w:pPr>
      <w:r w:rsidRPr="00362BCA">
        <w:rPr>
          <w:rFonts w:eastAsia="Calibri"/>
          <w:i/>
          <w:iCs/>
          <w:szCs w:val="22"/>
          <w:lang w:eastAsia="en-US"/>
        </w:rPr>
        <w:t>Statistics&gt;</w:t>
      </w:r>
      <w:r w:rsidR="00362BCA" w:rsidRPr="00362BCA">
        <w:rPr>
          <w:rFonts w:eastAsia="Calibri"/>
          <w:i/>
          <w:iCs/>
          <w:szCs w:val="22"/>
          <w:lang w:eastAsia="en-US"/>
        </w:rPr>
        <w:t>T</w:t>
      </w:r>
      <w:r w:rsidRPr="00362BCA">
        <w:rPr>
          <w:rFonts w:eastAsia="Calibri"/>
          <w:i/>
          <w:iCs/>
          <w:szCs w:val="22"/>
          <w:lang w:eastAsia="en-US"/>
        </w:rPr>
        <w:t>ime-series</w:t>
      </w:r>
      <w:r w:rsidR="00362BCA" w:rsidRPr="00362BCA">
        <w:rPr>
          <w:rFonts w:eastAsia="Calibri"/>
          <w:i/>
          <w:iCs/>
          <w:szCs w:val="22"/>
          <w:lang w:eastAsia="en-US"/>
        </w:rPr>
        <w:t xml:space="preserve"> &gt;</w:t>
      </w:r>
      <w:r w:rsidRPr="00362BCA">
        <w:rPr>
          <w:rFonts w:eastAsia="Calibri"/>
          <w:i/>
          <w:iCs/>
          <w:szCs w:val="22"/>
          <w:lang w:eastAsia="en-US"/>
        </w:rPr>
        <w:t xml:space="preserve"> Setup and utilities &gt; Report time-series aspect of dataset</w:t>
      </w:r>
    </w:p>
    <w:p w14:paraId="6560CB53" w14:textId="7780D9E1" w:rsidR="005120E6" w:rsidRDefault="005120E6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5120E6">
        <w:rPr>
          <w:rFonts w:eastAsia="Calibri"/>
          <w:i/>
          <w:iCs/>
          <w:szCs w:val="22"/>
          <w:lang w:eastAsia="en-US"/>
        </w:rPr>
        <w:t>Variable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  <w:t>NASDAQCOM</w:t>
      </w:r>
    </w:p>
    <w:p w14:paraId="0BAB7B64" w14:textId="387115DF" w:rsidR="00FA19ED" w:rsidRDefault="00FA19ED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Valikuks ainult </w:t>
      </w:r>
      <w:r w:rsidRPr="00362BCA">
        <w:rPr>
          <w:rFonts w:eastAsia="Calibri"/>
          <w:i/>
          <w:iCs/>
          <w:szCs w:val="22"/>
          <w:lang w:eastAsia="en-US"/>
        </w:rPr>
        <w:t>Lis</w:t>
      </w:r>
      <w:r w:rsidR="00362BCA" w:rsidRPr="00362BCA">
        <w:rPr>
          <w:rFonts w:eastAsia="Calibri"/>
          <w:i/>
          <w:iCs/>
          <w:szCs w:val="22"/>
          <w:lang w:eastAsia="en-US"/>
        </w:rPr>
        <w:t>t</w:t>
      </w:r>
      <w:r w:rsidRPr="00362BCA">
        <w:rPr>
          <w:rFonts w:eastAsia="Calibri"/>
          <w:i/>
          <w:iCs/>
          <w:szCs w:val="22"/>
          <w:lang w:eastAsia="en-US"/>
        </w:rPr>
        <w:t xml:space="preserve"> period for each gap</w:t>
      </w:r>
    </w:p>
    <w:p w14:paraId="2ABA1AAF" w14:textId="11358E3C" w:rsidR="00582821" w:rsidRDefault="00582821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4205615C" w14:textId="2F888E19" w:rsidR="00362BCA" w:rsidRPr="00735A1B" w:rsidRDefault="00E65A3B" w:rsidP="00175E40">
      <w:pPr>
        <w:spacing w:after="200" w:line="276" w:lineRule="auto"/>
        <w:ind w:left="360"/>
        <w:contextualSpacing/>
      </w:pPr>
      <w:r>
        <w:rPr>
          <w:rFonts w:eastAsia="Calibri"/>
          <w:szCs w:val="22"/>
          <w:lang w:eastAsia="en-US"/>
        </w:rPr>
        <w:t>Tulemus: kokku on 547 lünka.</w:t>
      </w:r>
      <w:r w:rsidR="005120E6">
        <w:rPr>
          <w:rFonts w:eastAsia="Calibri"/>
          <w:szCs w:val="22"/>
          <w:lang w:eastAsia="en-US"/>
        </w:rPr>
        <w:t xml:space="preserve"> Seejärel kuvatakse lõik need kuupäevad, mis puuduvad, enamasti </w:t>
      </w:r>
      <w:r w:rsidR="00990431">
        <w:rPr>
          <w:rFonts w:eastAsia="Calibri"/>
          <w:szCs w:val="22"/>
          <w:lang w:eastAsia="en-US"/>
        </w:rPr>
        <w:t>kahe</w:t>
      </w:r>
      <w:r w:rsidR="005120E6">
        <w:rPr>
          <w:rFonts w:eastAsia="Calibri"/>
          <w:szCs w:val="22"/>
          <w:lang w:eastAsia="en-US"/>
        </w:rPr>
        <w:t xml:space="preserve">kaupa. </w:t>
      </w:r>
      <w:r w:rsidR="005C453E">
        <w:rPr>
          <w:rFonts w:eastAsia="Calibri"/>
          <w:szCs w:val="22"/>
          <w:lang w:eastAsia="en-US"/>
        </w:rPr>
        <w:t>L</w:t>
      </w:r>
      <w:r w:rsidR="005C453E" w:rsidRPr="007674C8">
        <w:rPr>
          <w:rFonts w:eastAsia="Calibri"/>
          <w:szCs w:val="22"/>
          <w:lang w:eastAsia="en-US"/>
        </w:rPr>
        <w:t>aupäeval-pühapäeval indeksi väärtus puudub</w:t>
      </w:r>
      <w:r w:rsidR="005C453E">
        <w:rPr>
          <w:rFonts w:eastAsia="Calibri"/>
          <w:szCs w:val="22"/>
          <w:lang w:eastAsia="en-US"/>
        </w:rPr>
        <w:t xml:space="preserve"> ja</w:t>
      </w:r>
      <w:r w:rsidR="005C453E" w:rsidRPr="007674C8">
        <w:rPr>
          <w:rFonts w:eastAsia="Calibri"/>
          <w:szCs w:val="22"/>
          <w:lang w:eastAsia="en-US"/>
        </w:rPr>
        <w:t xml:space="preserve"> </w:t>
      </w:r>
      <w:r w:rsidR="00A84B82">
        <w:rPr>
          <w:rFonts w:eastAsia="Calibri"/>
          <w:szCs w:val="22"/>
          <w:lang w:eastAsia="en-US"/>
        </w:rPr>
        <w:t>lüngad</w:t>
      </w:r>
      <w:r w:rsidR="005C453E">
        <w:rPr>
          <w:rFonts w:eastAsia="Calibri"/>
          <w:szCs w:val="22"/>
          <w:lang w:eastAsia="en-US"/>
        </w:rPr>
        <w:t xml:space="preserve"> on tingitud sellest, et pole arvestatud</w:t>
      </w:r>
      <w:r w:rsidR="00582821" w:rsidRPr="007674C8">
        <w:rPr>
          <w:rFonts w:eastAsia="Calibri"/>
          <w:szCs w:val="22"/>
          <w:lang w:eastAsia="en-US"/>
        </w:rPr>
        <w:t xml:space="preserve"> 5-päeva</w:t>
      </w:r>
      <w:r w:rsidR="005C453E">
        <w:rPr>
          <w:rFonts w:eastAsia="Calibri"/>
          <w:szCs w:val="22"/>
          <w:lang w:eastAsia="en-US"/>
        </w:rPr>
        <w:t>s</w:t>
      </w:r>
      <w:r w:rsidR="00582821" w:rsidRPr="007674C8">
        <w:rPr>
          <w:rFonts w:eastAsia="Calibri"/>
          <w:szCs w:val="22"/>
          <w:lang w:eastAsia="en-US"/>
        </w:rPr>
        <w:t xml:space="preserve">e </w:t>
      </w:r>
      <w:r w:rsidR="005C453E">
        <w:rPr>
          <w:rFonts w:eastAsia="Calibri"/>
          <w:szCs w:val="22"/>
          <w:lang w:eastAsia="en-US"/>
        </w:rPr>
        <w:t>töö</w:t>
      </w:r>
      <w:r w:rsidR="00582821" w:rsidRPr="007674C8">
        <w:rPr>
          <w:rFonts w:eastAsia="Calibri"/>
          <w:szCs w:val="22"/>
          <w:lang w:eastAsia="en-US"/>
        </w:rPr>
        <w:t>nädal</w:t>
      </w:r>
      <w:r w:rsidR="005C453E">
        <w:rPr>
          <w:rFonts w:eastAsia="Calibri"/>
          <w:szCs w:val="22"/>
          <w:lang w:eastAsia="en-US"/>
        </w:rPr>
        <w:t>aga</w:t>
      </w:r>
      <w:r w:rsidR="00175E40">
        <w:rPr>
          <w:rFonts w:eastAsia="Calibri"/>
          <w:szCs w:val="22"/>
          <w:lang w:eastAsia="en-US"/>
        </w:rPr>
        <w:t xml:space="preserve"> ning pühadega</w:t>
      </w:r>
      <w:r w:rsidR="004A2AC0">
        <w:rPr>
          <w:rFonts w:eastAsia="Calibri"/>
          <w:szCs w:val="22"/>
          <w:lang w:eastAsia="en-US"/>
        </w:rPr>
        <w:t xml:space="preserve">. </w:t>
      </w:r>
      <w:r w:rsidR="00362BCA" w:rsidRPr="00735A1B">
        <w:t>Probleem tekib, kui me tahame kasutada viitaja või diferentsimise operaatoreid</w:t>
      </w:r>
      <w:r w:rsidR="00735A1B" w:rsidRPr="00735A1B">
        <w:t xml:space="preserve"> ja ARMA modelleerimist.</w:t>
      </w:r>
      <w:r w:rsidR="00362BCA" w:rsidRPr="00735A1B">
        <w:t xml:space="preserve"> </w:t>
      </w:r>
      <w:r w:rsidR="00735A1B" w:rsidRPr="00735A1B">
        <w:t xml:space="preserve">Viitajad ja diferentsid </w:t>
      </w:r>
      <w:r w:rsidR="00362BCA" w:rsidRPr="00735A1B">
        <w:t xml:space="preserve">leitakse kuupäeva põhiselt ja kuna esinevad lüngad, siis </w:t>
      </w:r>
      <w:r w:rsidR="005D13FB">
        <w:t>nende</w:t>
      </w:r>
      <w:r w:rsidR="00362BCA" w:rsidRPr="00735A1B">
        <w:t xml:space="preserve"> </w:t>
      </w:r>
      <w:r w:rsidR="00A84B82">
        <w:t xml:space="preserve">viitaegade </w:t>
      </w:r>
      <w:r w:rsidR="00362BCA" w:rsidRPr="00735A1B">
        <w:t>lei</w:t>
      </w:r>
      <w:r w:rsidR="00735A1B" w:rsidRPr="00735A1B">
        <w:t>d</w:t>
      </w:r>
      <w:r w:rsidR="00362BCA" w:rsidRPr="00735A1B">
        <w:t xml:space="preserve">misel tekib palju puuduvaid väärtusi. </w:t>
      </w:r>
      <w:r w:rsidR="00735A1B" w:rsidRPr="00735A1B">
        <w:t xml:space="preserve">Proovimiseks võime leida </w:t>
      </w:r>
      <w:r w:rsidR="005D13FB">
        <w:t>viitajad</w:t>
      </w:r>
    </w:p>
    <w:p w14:paraId="282ADE75" w14:textId="5DC79B90" w:rsidR="00735A1B" w:rsidRDefault="00735A1B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 xml:space="preserve">gen </w:t>
      </w:r>
      <w:r w:rsidR="005D13FB">
        <w:rPr>
          <w:rFonts w:eastAsia="Calibri"/>
          <w:szCs w:val="22"/>
          <w:lang w:eastAsia="en-US"/>
        </w:rPr>
        <w:t>l</w:t>
      </w:r>
      <w:r>
        <w:rPr>
          <w:rFonts w:eastAsia="Calibri"/>
          <w:szCs w:val="22"/>
          <w:lang w:eastAsia="en-US"/>
        </w:rPr>
        <w:t xml:space="preserve">NAS = </w:t>
      </w:r>
      <w:r w:rsidR="005D13FB">
        <w:rPr>
          <w:rFonts w:eastAsia="Calibri"/>
          <w:szCs w:val="22"/>
          <w:lang w:eastAsia="en-US"/>
        </w:rPr>
        <w:t>L</w:t>
      </w:r>
      <w:r>
        <w:rPr>
          <w:rFonts w:eastAsia="Calibri"/>
          <w:szCs w:val="22"/>
          <w:lang w:eastAsia="en-US"/>
        </w:rPr>
        <w:t>.NASDAQCOM</w:t>
      </w:r>
    </w:p>
    <w:p w14:paraId="6FAFD0E1" w14:textId="77777777" w:rsidR="00735A1B" w:rsidRDefault="00735A1B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1188DD47" w14:textId="77777777" w:rsidR="00A84B82" w:rsidRDefault="00735A1B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Puuduvaid väärtusi on </w:t>
      </w:r>
      <w:r w:rsidR="005D13FB">
        <w:rPr>
          <w:rFonts w:eastAsia="Calibri"/>
          <w:szCs w:val="22"/>
          <w:lang w:eastAsia="en-US"/>
        </w:rPr>
        <w:t>548</w:t>
      </w:r>
      <w:r>
        <w:rPr>
          <w:rFonts w:eastAsia="Calibri"/>
          <w:szCs w:val="22"/>
          <w:lang w:eastAsia="en-US"/>
        </w:rPr>
        <w:t xml:space="preserve">. Vaadata andmetabelit. </w:t>
      </w:r>
      <w:r w:rsidR="005D13FB">
        <w:rPr>
          <w:rFonts w:eastAsia="Calibri"/>
          <w:szCs w:val="22"/>
          <w:lang w:eastAsia="en-US"/>
        </w:rPr>
        <w:t>Näiteks 22. nov. 2010 viitaeg puudub, sest puudub 21. nov 2010 väärtus</w:t>
      </w:r>
      <w:r w:rsidR="00B945F3">
        <w:rPr>
          <w:rFonts w:eastAsia="Calibri"/>
          <w:szCs w:val="22"/>
          <w:lang w:eastAsia="en-US"/>
        </w:rPr>
        <w:t>. Siis oli pühapäev.</w:t>
      </w:r>
      <w:r w:rsidR="005D13FB">
        <w:rPr>
          <w:rFonts w:eastAsia="Calibri"/>
          <w:szCs w:val="22"/>
          <w:lang w:eastAsia="en-US"/>
        </w:rPr>
        <w:t xml:space="preserve">  </w:t>
      </w:r>
    </w:p>
    <w:p w14:paraId="7D9C9ECE" w14:textId="36EBDCF8" w:rsidR="00735A1B" w:rsidRDefault="00735A1B" w:rsidP="00FA19E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Ilmselt selline lähenemine ei sobi. Tuleks tekitada selline olukord, kus </w:t>
      </w:r>
      <w:r w:rsidR="004A2AC0">
        <w:rPr>
          <w:rFonts w:eastAsia="Calibri"/>
          <w:szCs w:val="22"/>
          <w:lang w:eastAsia="en-US"/>
        </w:rPr>
        <w:t xml:space="preserve">viitaja ja </w:t>
      </w:r>
      <w:r>
        <w:rPr>
          <w:rFonts w:eastAsia="Calibri"/>
          <w:szCs w:val="22"/>
          <w:lang w:eastAsia="en-US"/>
        </w:rPr>
        <w:t xml:space="preserve">diferentsi leidmisel kasutatakse eelmist olemasolevat väärtust. </w:t>
      </w:r>
    </w:p>
    <w:p w14:paraId="3EBD5B66" w14:textId="47572DDB" w:rsidR="00362BCA" w:rsidRDefault="00735A1B" w:rsidP="00582821">
      <w:pPr>
        <w:ind w:left="360"/>
      </w:pPr>
      <w:r w:rsidRPr="00582821">
        <w:rPr>
          <w:rFonts w:eastAsia="Calibri"/>
        </w:rPr>
        <w:lastRenderedPageBreak/>
        <w:t xml:space="preserve">Kuna loodud </w:t>
      </w:r>
      <w:r w:rsidR="00E65A3B">
        <w:rPr>
          <w:rFonts w:eastAsia="Calibri"/>
        </w:rPr>
        <w:t>viitaegu</w:t>
      </w:r>
      <w:r w:rsidRPr="00582821">
        <w:rPr>
          <w:rFonts w:eastAsia="Calibri"/>
        </w:rPr>
        <w:t xml:space="preserve"> </w:t>
      </w:r>
      <w:r w:rsidR="00E65A3B">
        <w:rPr>
          <w:rFonts w:eastAsia="Calibri"/>
        </w:rPr>
        <w:t>l</w:t>
      </w:r>
      <w:r w:rsidRPr="00582821">
        <w:rPr>
          <w:rFonts w:eastAsia="Calibri"/>
        </w:rPr>
        <w:t>NAS kasutada ei saa, võib selle tunnuste loetelust kustutada</w:t>
      </w:r>
      <w:r w:rsidR="00582821">
        <w:t>.</w:t>
      </w:r>
    </w:p>
    <w:p w14:paraId="352AB8F2" w14:textId="77777777" w:rsidR="00765D32" w:rsidRDefault="00765D32" w:rsidP="008C2E32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14:paraId="67B50BCD" w14:textId="5C5BD84C" w:rsidR="00492475" w:rsidRDefault="008C2E32" w:rsidP="008C2E32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Üheks võimaluseks on loobuda kuupäevade kasutamisest</w:t>
      </w:r>
      <w:r w:rsidR="00B945F3">
        <w:rPr>
          <w:rFonts w:eastAsia="Calibri"/>
          <w:szCs w:val="22"/>
          <w:lang w:eastAsia="en-US"/>
        </w:rPr>
        <w:t xml:space="preserve"> ja</w:t>
      </w:r>
      <w:r>
        <w:rPr>
          <w:rFonts w:eastAsia="Calibri"/>
          <w:szCs w:val="22"/>
          <w:lang w:eastAsia="en-US"/>
        </w:rPr>
        <w:t xml:space="preserve"> luua </w:t>
      </w:r>
      <w:r w:rsidR="00765D32">
        <w:rPr>
          <w:rFonts w:eastAsia="Calibri"/>
          <w:szCs w:val="22"/>
          <w:lang w:eastAsia="en-US"/>
        </w:rPr>
        <w:t xml:space="preserve">täisarvuline </w:t>
      </w:r>
      <w:r>
        <w:rPr>
          <w:rFonts w:eastAsia="Calibri"/>
          <w:szCs w:val="22"/>
          <w:lang w:eastAsia="en-US"/>
        </w:rPr>
        <w:t>muutuja t=1,2,3,…  (gen t = _n) ning ajamuut</w:t>
      </w:r>
      <w:r w:rsidR="004A2AC0">
        <w:rPr>
          <w:rFonts w:eastAsia="Calibri"/>
          <w:szCs w:val="22"/>
          <w:lang w:eastAsia="en-US"/>
        </w:rPr>
        <w:t>u</w:t>
      </w:r>
      <w:r>
        <w:rPr>
          <w:rFonts w:eastAsia="Calibri"/>
          <w:szCs w:val="22"/>
          <w:lang w:eastAsia="en-US"/>
        </w:rPr>
        <w:t xml:space="preserve">jaks deklareerida see. Modelleerimiseks ei ole vaja, et ajamuutuja oleks vormindatud kuupäevana. </w:t>
      </w:r>
      <w:r w:rsidR="00897169">
        <w:rPr>
          <w:rFonts w:eastAsia="Calibri"/>
          <w:szCs w:val="22"/>
          <w:lang w:eastAsia="en-US"/>
        </w:rPr>
        <w:t xml:space="preserve">Kuid </w:t>
      </w:r>
      <w:r w:rsidR="00C77A11">
        <w:rPr>
          <w:rFonts w:eastAsia="Calibri"/>
          <w:szCs w:val="22"/>
          <w:lang w:eastAsia="en-US"/>
        </w:rPr>
        <w:t xml:space="preserve">diagrammidel kuvatakse siis ajamuutuja </w:t>
      </w:r>
      <w:r w:rsidR="00C77A11" w:rsidRPr="00C77A11">
        <w:rPr>
          <w:rFonts w:eastAsia="Calibri"/>
          <w:i/>
          <w:iCs/>
          <w:szCs w:val="22"/>
          <w:lang w:eastAsia="en-US"/>
        </w:rPr>
        <w:t xml:space="preserve">t </w:t>
      </w:r>
      <w:r w:rsidR="00C77A11">
        <w:rPr>
          <w:rFonts w:eastAsia="Calibri"/>
          <w:szCs w:val="22"/>
          <w:lang w:eastAsia="en-US"/>
        </w:rPr>
        <w:t>väärtused, ei kuvata kuupäevi.</w:t>
      </w:r>
    </w:p>
    <w:p w14:paraId="63919E58" w14:textId="62E818A7" w:rsidR="008C2E32" w:rsidRDefault="008C2E32" w:rsidP="008C2E32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Teine võimalus on ärikalendri (</w:t>
      </w:r>
      <w:r w:rsidRPr="008C2E32">
        <w:rPr>
          <w:rFonts w:eastAsia="Calibri"/>
          <w:i/>
          <w:iCs/>
          <w:szCs w:val="22"/>
          <w:lang w:eastAsia="en-US"/>
        </w:rPr>
        <w:t>business calendar</w:t>
      </w:r>
      <w:r>
        <w:rPr>
          <w:rFonts w:eastAsia="Calibri"/>
          <w:szCs w:val="22"/>
          <w:lang w:eastAsia="en-US"/>
        </w:rPr>
        <w:t>) loomine olemasoleva andmestiku baasil.</w:t>
      </w:r>
    </w:p>
    <w:p w14:paraId="127EF774" w14:textId="7BE64E71" w:rsidR="00B945F3" w:rsidRDefault="00492475" w:rsidP="00B945F3">
      <w:pPr>
        <w:pStyle w:val="ListParagraph"/>
        <w:numPr>
          <w:ilvl w:val="0"/>
          <w:numId w:val="27"/>
        </w:numPr>
      </w:pPr>
      <w:r>
        <w:t>Ärikalendri loomine</w:t>
      </w:r>
      <w:r w:rsidR="00B945F3">
        <w:t xml:space="preserve">. </w:t>
      </w:r>
    </w:p>
    <w:p w14:paraId="45F84DE7" w14:textId="4F1EC71B" w:rsidR="007B0564" w:rsidRDefault="007B0564" w:rsidP="007B0564">
      <w:pPr>
        <w:pStyle w:val="ListParagraph"/>
        <w:numPr>
          <w:ilvl w:val="1"/>
          <w:numId w:val="27"/>
        </w:numPr>
      </w:pPr>
      <w:r>
        <w:t>L</w:t>
      </w:r>
      <w:r w:rsidR="009B7FD2">
        <w:t>uua</w:t>
      </w:r>
      <w:r>
        <w:t xml:space="preserve"> </w:t>
      </w:r>
      <w:r w:rsidRPr="00B945F3">
        <w:t>ärikalend</w:t>
      </w:r>
      <w:r w:rsidR="009B7FD2">
        <w:t>e</w:t>
      </w:r>
      <w:r w:rsidRPr="00B945F3">
        <w:t xml:space="preserve">r nimetusega </w:t>
      </w:r>
      <w:r w:rsidRPr="007B0564">
        <w:rPr>
          <w:i/>
          <w:iCs/>
        </w:rPr>
        <w:t>nasdac</w:t>
      </w:r>
      <w:r w:rsidRPr="00B945F3">
        <w:t xml:space="preserve"> </w:t>
      </w:r>
      <w:r>
        <w:t xml:space="preserve">(salvestatakse </w:t>
      </w:r>
      <w:r w:rsidR="00DF443E">
        <w:t>sama</w:t>
      </w:r>
      <w:r>
        <w:t xml:space="preserve">nimelisse faili) </w:t>
      </w:r>
      <w:r w:rsidRPr="00B945F3">
        <w:t xml:space="preserve">kuupäeva tunnuse </w:t>
      </w:r>
      <w:r w:rsidRPr="007B0564">
        <w:rPr>
          <w:i/>
          <w:iCs/>
        </w:rPr>
        <w:t>daten</w:t>
      </w:r>
      <w:r w:rsidRPr="00B945F3">
        <w:t xml:space="preserve"> alusel ning l</w:t>
      </w:r>
      <w:r w:rsidR="009B7FD2">
        <w:t>uua</w:t>
      </w:r>
      <w:r w:rsidRPr="00B945F3">
        <w:t xml:space="preserve"> ka uu</w:t>
      </w:r>
      <w:r w:rsidR="009B7FD2">
        <w:t>s</w:t>
      </w:r>
      <w:r w:rsidRPr="00B945F3">
        <w:t xml:space="preserve"> tunnus </w:t>
      </w:r>
      <w:r w:rsidRPr="007B0564">
        <w:rPr>
          <w:i/>
          <w:iCs/>
        </w:rPr>
        <w:t>bdate</w:t>
      </w:r>
      <w:r w:rsidRPr="00B945F3">
        <w:t>, mis vastab äripäevale</w:t>
      </w:r>
      <w:r>
        <w:t>.</w:t>
      </w:r>
    </w:p>
    <w:p w14:paraId="25F287D2" w14:textId="6451473F" w:rsidR="0051227A" w:rsidRDefault="0051227A" w:rsidP="0051227A">
      <w:pPr>
        <w:pStyle w:val="ListParagraph"/>
        <w:ind w:left="360"/>
      </w:pPr>
    </w:p>
    <w:p w14:paraId="1D27326D" w14:textId="5DC9DB61" w:rsidR="0051227A" w:rsidRDefault="007B0564" w:rsidP="0051227A">
      <w:pPr>
        <w:pStyle w:val="ListParagraph"/>
        <w:ind w:left="360"/>
      </w:pPr>
      <w:r w:rsidRPr="007B0564">
        <w:rPr>
          <w:i/>
          <w:iCs/>
        </w:rPr>
        <w:t>Da</w:t>
      </w:r>
      <w:r w:rsidR="0051227A" w:rsidRPr="007B0564">
        <w:rPr>
          <w:i/>
          <w:iCs/>
        </w:rPr>
        <w:t>ta-</w:t>
      </w:r>
      <w:r w:rsidRPr="007B0564">
        <w:rPr>
          <w:i/>
          <w:iCs/>
        </w:rPr>
        <w:t xml:space="preserve">&gt; </w:t>
      </w:r>
      <w:r w:rsidR="0051227A" w:rsidRPr="007B0564">
        <w:rPr>
          <w:i/>
          <w:iCs/>
        </w:rPr>
        <w:t>Other utili</w:t>
      </w:r>
      <w:r w:rsidRPr="007B0564">
        <w:rPr>
          <w:i/>
          <w:iCs/>
        </w:rPr>
        <w:t>t</w:t>
      </w:r>
      <w:r w:rsidR="0051227A" w:rsidRPr="007B0564">
        <w:rPr>
          <w:i/>
          <w:iCs/>
        </w:rPr>
        <w:t>ies-&gt; Cre</w:t>
      </w:r>
      <w:r w:rsidRPr="007B0564">
        <w:rPr>
          <w:i/>
          <w:iCs/>
        </w:rPr>
        <w:t>a</w:t>
      </w:r>
      <w:r w:rsidR="0051227A" w:rsidRPr="007B0564">
        <w:rPr>
          <w:i/>
          <w:iCs/>
        </w:rPr>
        <w:t xml:space="preserve">te </w:t>
      </w:r>
      <w:r>
        <w:rPr>
          <w:i/>
          <w:iCs/>
        </w:rPr>
        <w:t xml:space="preserve">a </w:t>
      </w:r>
      <w:r w:rsidR="0051227A" w:rsidRPr="007B0564">
        <w:rPr>
          <w:i/>
          <w:iCs/>
        </w:rPr>
        <w:t>business calendar</w:t>
      </w:r>
    </w:p>
    <w:p w14:paraId="23F20ABB" w14:textId="17927064" w:rsidR="007B0564" w:rsidRDefault="007B0564" w:rsidP="0051227A">
      <w:pPr>
        <w:pStyle w:val="ListParagraph"/>
        <w:ind w:left="360"/>
      </w:pPr>
    </w:p>
    <w:p w14:paraId="67EE789A" w14:textId="3500DB48" w:rsidR="007B0564" w:rsidRDefault="007B0564" w:rsidP="0051227A">
      <w:pPr>
        <w:pStyle w:val="ListParagraph"/>
        <w:ind w:left="360"/>
      </w:pPr>
      <w:r w:rsidRPr="007B0564">
        <w:rPr>
          <w:i/>
          <w:iCs/>
        </w:rPr>
        <w:t>Business calendar filename</w:t>
      </w:r>
      <w:r w:rsidRPr="007B0564">
        <w:rPr>
          <w:i/>
          <w:iCs/>
        </w:rPr>
        <w:tab/>
      </w:r>
      <w:r>
        <w:t>nasdac</w:t>
      </w:r>
    </w:p>
    <w:p w14:paraId="7CE93132" w14:textId="6D0B82E4" w:rsidR="007B0564" w:rsidRDefault="007B0564" w:rsidP="0051227A">
      <w:pPr>
        <w:pStyle w:val="ListParagraph"/>
        <w:ind w:left="360"/>
      </w:pPr>
      <w:r w:rsidRPr="007B0564">
        <w:rPr>
          <w:i/>
          <w:iCs/>
        </w:rPr>
        <w:t>Date variable</w:t>
      </w:r>
      <w:r>
        <w:tab/>
      </w:r>
      <w:r>
        <w:tab/>
      </w:r>
      <w:r>
        <w:tab/>
        <w:t>daten</w:t>
      </w:r>
    </w:p>
    <w:p w14:paraId="6DA94C9A" w14:textId="298E75D9" w:rsidR="007B0564" w:rsidRPr="007B0564" w:rsidRDefault="007B0564" w:rsidP="0051227A">
      <w:pPr>
        <w:pStyle w:val="ListParagraph"/>
        <w:ind w:left="360"/>
      </w:pPr>
      <w:r w:rsidRPr="007B0564">
        <w:rPr>
          <w:i/>
          <w:iCs/>
        </w:rPr>
        <w:t>New business date variable</w:t>
      </w:r>
      <w:r>
        <w:tab/>
        <w:t>bdate</w:t>
      </w:r>
    </w:p>
    <w:p w14:paraId="3A5C373B" w14:textId="480C5DD4" w:rsidR="007B0564" w:rsidRDefault="00B83D41" w:rsidP="007B0564">
      <w:r>
        <w:t xml:space="preserve">Uus tunnus </w:t>
      </w:r>
      <w:r w:rsidR="007B0564" w:rsidRPr="007B0564">
        <w:rPr>
          <w:i/>
          <w:iCs/>
        </w:rPr>
        <w:t>b</w:t>
      </w:r>
      <w:r w:rsidRPr="007B0564">
        <w:rPr>
          <w:i/>
          <w:iCs/>
        </w:rPr>
        <w:t>date</w:t>
      </w:r>
      <w:r>
        <w:t xml:space="preserve"> vastab samadele kuupäevadele, mis </w:t>
      </w:r>
      <w:r w:rsidR="00C86524" w:rsidRPr="007B0564">
        <w:rPr>
          <w:i/>
          <w:iCs/>
        </w:rPr>
        <w:t>daten</w:t>
      </w:r>
      <w:r w:rsidR="00C86524">
        <w:t>. Aga see tunnus arvestab ärikalendrit. Kui näiteks a</w:t>
      </w:r>
      <w:r>
        <w:t xml:space="preserve">jamuutujaks </w:t>
      </w:r>
      <w:r w:rsidR="007B0564">
        <w:t>on</w:t>
      </w:r>
      <w:r>
        <w:t xml:space="preserve"> </w:t>
      </w:r>
      <w:r w:rsidR="00C86524" w:rsidRPr="007B0564">
        <w:rPr>
          <w:i/>
          <w:iCs/>
        </w:rPr>
        <w:t>daten</w:t>
      </w:r>
      <w:r w:rsidR="00C86524">
        <w:t>, siis see on lünkadega (</w:t>
      </w:r>
      <w:r w:rsidR="00C86524" w:rsidRPr="007B0564">
        <w:rPr>
          <w:i/>
          <w:iCs/>
        </w:rPr>
        <w:t>with gaps</w:t>
      </w:r>
      <w:r w:rsidR="00C86524">
        <w:t>)</w:t>
      </w:r>
      <w:r w:rsidR="00B945F3">
        <w:t>.</w:t>
      </w:r>
      <w:r w:rsidR="00C86524">
        <w:t xml:space="preserve"> </w:t>
      </w:r>
    </w:p>
    <w:p w14:paraId="19CAF068" w14:textId="77777777" w:rsidR="007B0564" w:rsidRDefault="007B0564" w:rsidP="007B0564"/>
    <w:p w14:paraId="10E327A3" w14:textId="77777777" w:rsidR="007B0564" w:rsidRDefault="007B0564" w:rsidP="007B0564">
      <w:pPr>
        <w:pStyle w:val="ListParagraph"/>
        <w:numPr>
          <w:ilvl w:val="1"/>
          <w:numId w:val="27"/>
        </w:numPr>
      </w:pPr>
      <w:r>
        <w:t xml:space="preserve">Deklareerida </w:t>
      </w:r>
      <w:r w:rsidR="00C86524">
        <w:t xml:space="preserve">ajamuutujaks </w:t>
      </w:r>
      <w:r w:rsidR="00B83D41">
        <w:t xml:space="preserve">uus tunnus </w:t>
      </w:r>
      <w:r w:rsidR="00B83D41" w:rsidRPr="007B0564">
        <w:rPr>
          <w:i/>
          <w:iCs/>
        </w:rPr>
        <w:t>bdate</w:t>
      </w:r>
      <w:r w:rsidR="00C86524">
        <w:t xml:space="preserve">, </w:t>
      </w:r>
    </w:p>
    <w:p w14:paraId="424F1FB7" w14:textId="4ECE969E" w:rsidR="00B83D41" w:rsidRDefault="007B0564" w:rsidP="007B0564">
      <w:pPr>
        <w:pStyle w:val="ListParagraph"/>
        <w:numPr>
          <w:ilvl w:val="1"/>
          <w:numId w:val="27"/>
        </w:numPr>
      </w:pPr>
      <w:r>
        <w:t>Veenduda</w:t>
      </w:r>
      <w:r w:rsidR="00956AA5">
        <w:t>,</w:t>
      </w:r>
      <w:r>
        <w:t xml:space="preserve"> et </w:t>
      </w:r>
      <w:r w:rsidR="00A7768C">
        <w:t>uue ajamuutuja korral lüngad puuduvad</w:t>
      </w:r>
      <w:r w:rsidR="00091F7F">
        <w:t xml:space="preserve"> (</w:t>
      </w:r>
      <w:r w:rsidR="00091F7F" w:rsidRPr="00091F7F">
        <w:rPr>
          <w:i/>
          <w:iCs/>
        </w:rPr>
        <w:t>codebook</w:t>
      </w:r>
      <w:r w:rsidR="00091F7F">
        <w:t>).</w:t>
      </w:r>
    </w:p>
    <w:p w14:paraId="33D357D0" w14:textId="77777777" w:rsidR="00DF443E" w:rsidRDefault="00DF443E" w:rsidP="00DF443E">
      <w:pPr>
        <w:pStyle w:val="ListParagraph"/>
        <w:ind w:left="360"/>
      </w:pPr>
    </w:p>
    <w:p w14:paraId="5F5819F3" w14:textId="7546AFCE" w:rsidR="00374B96" w:rsidRDefault="00276E00" w:rsidP="00B83D41">
      <w:pPr>
        <w:pStyle w:val="ListParagraph"/>
        <w:numPr>
          <w:ilvl w:val="0"/>
          <w:numId w:val="27"/>
        </w:numPr>
      </w:pPr>
      <w:r w:rsidRPr="00943AFD">
        <w:t>Nüüd</w:t>
      </w:r>
      <w:r w:rsidR="00DB038E" w:rsidRPr="00943AFD">
        <w:t xml:space="preserve"> </w:t>
      </w:r>
      <w:r w:rsidR="009859DB">
        <w:t>saab leida</w:t>
      </w:r>
      <w:r w:rsidR="00834AE3" w:rsidRPr="00943AFD">
        <w:t xml:space="preserve"> </w:t>
      </w:r>
      <w:r w:rsidRPr="00943AFD">
        <w:t xml:space="preserve">logaritmilise tulumäära </w:t>
      </w:r>
      <w:r w:rsidR="00834AE3" w:rsidRPr="00943AFD">
        <w:t xml:space="preserve"> </w:t>
      </w:r>
      <w:r w:rsidRPr="00943AFD">
        <w:t>(</w:t>
      </w:r>
      <w:r w:rsidRPr="00943AFD">
        <w:rPr>
          <w:i/>
          <w:iCs/>
        </w:rPr>
        <w:t>logarithmic return</w:t>
      </w:r>
      <w:r w:rsidRPr="00943AFD">
        <w:t xml:space="preserve">) protsentides: </w:t>
      </w:r>
    </w:p>
    <w:p w14:paraId="5B19D546" w14:textId="39198273" w:rsidR="00374B96" w:rsidRDefault="00374B96" w:rsidP="00374B96">
      <w:pPr>
        <w:pStyle w:val="MTDisplayEquation"/>
      </w:pPr>
      <w:r>
        <w:tab/>
      </w:r>
      <w:r w:rsidRPr="00374B96">
        <w:rPr>
          <w:position w:val="-32"/>
        </w:rPr>
        <w:object w:dxaOrig="2200" w:dyaOrig="760" w14:anchorId="2D8BC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8.25pt" o:ole="">
            <v:imagedata r:id="rId8" o:title=""/>
          </v:shape>
          <o:OLEObject Type="Embed" ProgID="Equation.DSMT4" ShapeID="_x0000_i1025" DrawAspect="Content" ObjectID="_1833979399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2D6A27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7D58024E" w14:textId="55E5EEAA" w:rsidR="009859DB" w:rsidRDefault="005B1DE8" w:rsidP="00943AFD">
      <w:pPr>
        <w:ind w:left="360"/>
      </w:pPr>
      <w:r>
        <w:t>Valemi järgi arvut</w:t>
      </w:r>
      <w:r w:rsidR="0035033C">
        <w:t>ad</w:t>
      </w:r>
      <w:r>
        <w:t>es kasuta</w:t>
      </w:r>
      <w:r w:rsidR="00D70468">
        <w:t>da</w:t>
      </w:r>
      <w:r>
        <w:t xml:space="preserve"> vii</w:t>
      </w:r>
      <w:r w:rsidR="00B945F3">
        <w:t>t</w:t>
      </w:r>
      <w:r>
        <w:t>aja operaatorit L</w:t>
      </w:r>
    </w:p>
    <w:p w14:paraId="782D9BD8" w14:textId="2B4947B6" w:rsidR="00C92D8C" w:rsidRDefault="007615B4" w:rsidP="00943AFD">
      <w:pPr>
        <w:ind w:left="360"/>
      </w:pPr>
      <w:r>
        <w:t xml:space="preserve">   gen LRET =</w:t>
      </w:r>
      <w:r w:rsidR="00C92D8C" w:rsidRPr="00C92D8C">
        <w:t>100*</w:t>
      </w:r>
      <w:r w:rsidR="00374B96">
        <w:t>ln(</w:t>
      </w:r>
      <w:r w:rsidR="00374B96" w:rsidRPr="00C92D8C">
        <w:t>NASDAQCOM</w:t>
      </w:r>
      <w:r w:rsidR="00374B96">
        <w:t xml:space="preserve"> / L.</w:t>
      </w:r>
      <w:r w:rsidR="00374B96" w:rsidRPr="00C92D8C">
        <w:t>NASDAQCOM</w:t>
      </w:r>
      <w:r w:rsidR="00374B96">
        <w:t>)</w:t>
      </w:r>
    </w:p>
    <w:p w14:paraId="2FCC0174" w14:textId="33829EFC" w:rsidR="00943AFD" w:rsidRDefault="00943AFD" w:rsidP="00943AFD">
      <w:pPr>
        <w:ind w:left="360"/>
      </w:pPr>
    </w:p>
    <w:p w14:paraId="351A0689" w14:textId="09997581" w:rsidR="00C86524" w:rsidRDefault="005B1DE8" w:rsidP="00943AFD">
      <w:pPr>
        <w:ind w:left="360"/>
      </w:pPr>
      <w:r>
        <w:t>Viitaegade</w:t>
      </w:r>
      <w:r w:rsidR="00C86524">
        <w:t xml:space="preserve"> leidmisel arvestatakse nüüd eelmist olemasolevat väärtust, sest ärikalendri loomisel arvesta</w:t>
      </w:r>
      <w:r w:rsidR="00091F7F">
        <w:t>ti</w:t>
      </w:r>
      <w:r w:rsidR="00C86524">
        <w:t xml:space="preserve"> ainult neid kuupäevi, mille korral oli tunnusel NASDAQCOM väärtus.</w:t>
      </w:r>
    </w:p>
    <w:p w14:paraId="492BAC03" w14:textId="77777777" w:rsidR="00C86524" w:rsidRDefault="00C86524" w:rsidP="00943AFD">
      <w:pPr>
        <w:ind w:left="360"/>
      </w:pPr>
    </w:p>
    <w:p w14:paraId="2EE12481" w14:textId="2D4F5747" w:rsidR="007674C8" w:rsidRDefault="007674C8" w:rsidP="007674C8">
      <w:pPr>
        <w:numPr>
          <w:ilvl w:val="0"/>
          <w:numId w:val="27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Tutvuda </w:t>
      </w:r>
      <w:r w:rsidR="007A37D1">
        <w:rPr>
          <w:rFonts w:eastAsia="Calibri"/>
          <w:szCs w:val="22"/>
          <w:lang w:eastAsia="en-US"/>
        </w:rPr>
        <w:t>LRET</w:t>
      </w:r>
      <w:r w:rsidRPr="007674C8">
        <w:rPr>
          <w:rFonts w:eastAsia="Calibri"/>
          <w:szCs w:val="22"/>
          <w:lang w:eastAsia="en-US"/>
        </w:rPr>
        <w:t xml:space="preserve"> aegrea diagrammiga.</w:t>
      </w:r>
      <w:r w:rsidR="00210DC8">
        <w:rPr>
          <w:rFonts w:eastAsia="Calibri"/>
          <w:szCs w:val="22"/>
          <w:lang w:eastAsia="en-US"/>
        </w:rPr>
        <w:t xml:space="preserve"> Veenduda, et esineb volatiilsuse kuhjumine.</w:t>
      </w:r>
    </w:p>
    <w:p w14:paraId="44A8A500" w14:textId="59A27152" w:rsidR="007A37D1" w:rsidRPr="007A37D1" w:rsidRDefault="002B66B9" w:rsidP="007674C8">
      <w:pPr>
        <w:numPr>
          <w:ilvl w:val="0"/>
          <w:numId w:val="27"/>
        </w:numPr>
        <w:spacing w:after="200" w:line="276" w:lineRule="auto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Tutvuda </w:t>
      </w:r>
      <w:r w:rsidR="00210DC8">
        <w:rPr>
          <w:rFonts w:eastAsia="Calibri"/>
          <w:szCs w:val="22"/>
          <w:lang w:eastAsia="en-US"/>
        </w:rPr>
        <w:t xml:space="preserve">tunnuse LRET </w:t>
      </w:r>
      <w:r>
        <w:rPr>
          <w:rFonts w:eastAsia="Calibri"/>
          <w:szCs w:val="22"/>
          <w:lang w:eastAsia="en-US"/>
        </w:rPr>
        <w:t>kirjeldava statistikaga</w:t>
      </w:r>
      <w:r w:rsidR="007A37D1">
        <w:rPr>
          <w:rFonts w:eastAsia="Calibri"/>
          <w:szCs w:val="22"/>
          <w:lang w:eastAsia="en-US"/>
        </w:rPr>
        <w:t xml:space="preserve">. Et näha asümmeetriakordajat ja püstakust, valida </w:t>
      </w:r>
      <w:r w:rsidR="007A37D1" w:rsidRPr="007A37D1">
        <w:rPr>
          <w:rFonts w:eastAsia="Calibri"/>
          <w:i/>
          <w:iCs/>
          <w:szCs w:val="22"/>
          <w:lang w:eastAsia="en-US"/>
        </w:rPr>
        <w:t>Display additional statistics</w:t>
      </w:r>
    </w:p>
    <w:p w14:paraId="0E4240E8" w14:textId="3226D465" w:rsidR="007674C8" w:rsidRDefault="009E4F61" w:rsidP="007A37D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Tulemus: a</w:t>
      </w:r>
      <w:r w:rsidR="007674C8" w:rsidRPr="007674C8">
        <w:rPr>
          <w:rFonts w:eastAsia="Calibri"/>
          <w:szCs w:val="22"/>
          <w:lang w:eastAsia="en-US"/>
        </w:rPr>
        <w:t>sümmeetriakordaja</w:t>
      </w:r>
      <w:r w:rsidR="007A37D1">
        <w:rPr>
          <w:rFonts w:eastAsia="Calibri"/>
          <w:szCs w:val="22"/>
          <w:lang w:eastAsia="en-US"/>
        </w:rPr>
        <w:t xml:space="preserve"> on -</w:t>
      </w:r>
      <w:r w:rsidR="00C92D8C">
        <w:rPr>
          <w:rFonts w:eastAsia="Calibri"/>
          <w:szCs w:val="22"/>
          <w:lang w:eastAsia="en-US"/>
        </w:rPr>
        <w:t>0</w:t>
      </w:r>
      <w:r w:rsidR="00232EA3">
        <w:rPr>
          <w:rFonts w:eastAsia="Calibri"/>
          <w:szCs w:val="22"/>
          <w:lang w:eastAsia="en-US"/>
        </w:rPr>
        <w:t>,</w:t>
      </w:r>
      <w:r w:rsidR="00C92D8C">
        <w:rPr>
          <w:rFonts w:eastAsia="Calibri"/>
          <w:szCs w:val="22"/>
          <w:lang w:eastAsia="en-US"/>
        </w:rPr>
        <w:t>832</w:t>
      </w:r>
      <w:r w:rsidR="007A37D1">
        <w:rPr>
          <w:rFonts w:eastAsia="Calibri"/>
          <w:szCs w:val="22"/>
          <w:lang w:eastAsia="en-US"/>
        </w:rPr>
        <w:t xml:space="preserve">, </w:t>
      </w:r>
      <w:r w:rsidR="007674C8" w:rsidRPr="007674C8">
        <w:rPr>
          <w:rFonts w:eastAsia="Calibri"/>
          <w:szCs w:val="22"/>
          <w:lang w:eastAsia="en-US"/>
        </w:rPr>
        <w:t xml:space="preserve"> püstakuse kordaja</w:t>
      </w:r>
      <w:r w:rsidR="007A37D1">
        <w:rPr>
          <w:rFonts w:eastAsia="Calibri"/>
          <w:szCs w:val="22"/>
          <w:lang w:eastAsia="en-US"/>
        </w:rPr>
        <w:t xml:space="preserve"> </w:t>
      </w:r>
      <w:r w:rsidR="00C92D8C">
        <w:rPr>
          <w:rFonts w:eastAsia="Calibri"/>
          <w:szCs w:val="22"/>
          <w:lang w:eastAsia="en-US"/>
        </w:rPr>
        <w:t>14,</w:t>
      </w:r>
      <w:r w:rsidR="00990431">
        <w:rPr>
          <w:rFonts w:eastAsia="Calibri"/>
          <w:szCs w:val="22"/>
          <w:lang w:eastAsia="en-US"/>
        </w:rPr>
        <w:t>77</w:t>
      </w:r>
      <w:r w:rsidR="007A37D1">
        <w:rPr>
          <w:rFonts w:eastAsia="Calibri"/>
          <w:szCs w:val="22"/>
          <w:lang w:eastAsia="en-US"/>
        </w:rPr>
        <w:t>. Jaotus on väga püstakas.</w:t>
      </w:r>
    </w:p>
    <w:p w14:paraId="434C3087" w14:textId="14ADB797" w:rsidR="009E4F61" w:rsidRPr="009E4F61" w:rsidRDefault="009E4F61" w:rsidP="009E4F61">
      <w:pPr>
        <w:pStyle w:val="ListParagraph"/>
        <w:numPr>
          <w:ilvl w:val="0"/>
          <w:numId w:val="27"/>
        </w:numPr>
      </w:pPr>
      <w:r w:rsidRPr="009E4F61">
        <w:t>Salvestada andmebaas, et saaks seda kasut</w:t>
      </w:r>
      <w:r>
        <w:t>a</w:t>
      </w:r>
      <w:r w:rsidRPr="009E4F61">
        <w:t>da järgnevates ülesannetes.</w:t>
      </w:r>
    </w:p>
    <w:p w14:paraId="2A303812" w14:textId="77777777" w:rsidR="009E4F61" w:rsidRDefault="009E4F61" w:rsidP="007A37D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5482622A" w14:textId="3D454643" w:rsidR="009E4F61" w:rsidRPr="009E4F61" w:rsidRDefault="009E4F61" w:rsidP="009E4F61">
      <w:pPr>
        <w:spacing w:after="200" w:line="276" w:lineRule="auto"/>
        <w:ind w:left="360"/>
        <w:contextualSpacing/>
        <w:rPr>
          <w:rFonts w:eastAsia="Calibri"/>
          <w:b/>
          <w:bCs/>
          <w:szCs w:val="22"/>
          <w:lang w:eastAsia="en-US"/>
        </w:rPr>
      </w:pPr>
      <w:r w:rsidRPr="009E4F61">
        <w:rPr>
          <w:rFonts w:eastAsia="Calibri"/>
          <w:b/>
          <w:bCs/>
          <w:szCs w:val="22"/>
          <w:lang w:eastAsia="en-US"/>
        </w:rPr>
        <w:t>Ülesanne 2. NASDAQ liitindeks.</w:t>
      </w:r>
    </w:p>
    <w:p w14:paraId="740543B2" w14:textId="3C0248F3" w:rsidR="009E4F61" w:rsidRDefault="009E4F61" w:rsidP="009E4F6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9E4F61">
        <w:rPr>
          <w:rFonts w:eastAsia="Calibri"/>
          <w:b/>
          <w:bCs/>
          <w:szCs w:val="22"/>
          <w:lang w:eastAsia="en-US"/>
        </w:rPr>
        <w:t>GARCH mudel. Volatiilsuse prognoosimine</w:t>
      </w:r>
      <w:r w:rsidRPr="009E4F61">
        <w:rPr>
          <w:rFonts w:eastAsia="Calibri"/>
          <w:szCs w:val="22"/>
          <w:lang w:eastAsia="en-US"/>
        </w:rPr>
        <w:tab/>
      </w:r>
      <w:r w:rsidRPr="009E4F61">
        <w:rPr>
          <w:rFonts w:eastAsia="Calibri"/>
          <w:szCs w:val="22"/>
          <w:lang w:eastAsia="en-US"/>
        </w:rPr>
        <w:tab/>
      </w:r>
      <w:r w:rsidRPr="009E4F61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9E4F61">
        <w:rPr>
          <w:rFonts w:eastAsia="Calibri"/>
          <w:szCs w:val="22"/>
          <w:lang w:eastAsia="en-US"/>
        </w:rPr>
        <w:t>NASDAQ.dta</w:t>
      </w:r>
    </w:p>
    <w:p w14:paraId="51036CA3" w14:textId="77777777" w:rsidR="009E4F61" w:rsidRDefault="009E4F61" w:rsidP="007A37D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64790BAA" w14:textId="539072FB" w:rsidR="009E4F61" w:rsidRDefault="009E4F61" w:rsidP="007A37D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Kasutada </w:t>
      </w:r>
      <w:r w:rsidR="00D8525A">
        <w:rPr>
          <w:rFonts w:eastAsia="Calibri"/>
          <w:szCs w:val="22"/>
          <w:lang w:eastAsia="en-US"/>
        </w:rPr>
        <w:t>ülesandes 1</w:t>
      </w:r>
      <w:r>
        <w:rPr>
          <w:rFonts w:eastAsia="Calibri"/>
          <w:szCs w:val="22"/>
          <w:lang w:eastAsia="en-US"/>
        </w:rPr>
        <w:t xml:space="preserve"> salvestatud andmebaasi</w:t>
      </w:r>
      <w:r w:rsidR="00D8525A">
        <w:rPr>
          <w:rFonts w:eastAsia="Calibri"/>
          <w:szCs w:val="22"/>
          <w:lang w:eastAsia="en-US"/>
        </w:rPr>
        <w:t>.</w:t>
      </w:r>
    </w:p>
    <w:p w14:paraId="6A1379EE" w14:textId="77777777" w:rsidR="009E4F61" w:rsidRPr="007674C8" w:rsidRDefault="009E4F61" w:rsidP="007A37D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1EC0C82B" w14:textId="11BF7FB7" w:rsidR="007674C8" w:rsidRPr="007674C8" w:rsidRDefault="00D934F6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Aegrea LRET </w:t>
      </w:r>
      <w:r w:rsidR="007674C8" w:rsidRPr="007674C8">
        <w:rPr>
          <w:rFonts w:eastAsia="Calibri"/>
          <w:szCs w:val="22"/>
          <w:lang w:eastAsia="en-US"/>
        </w:rPr>
        <w:t>GARCH mudel.</w:t>
      </w:r>
      <w:r>
        <w:rPr>
          <w:rFonts w:eastAsia="Calibri"/>
          <w:szCs w:val="22"/>
          <w:lang w:eastAsia="en-US"/>
        </w:rPr>
        <w:t xml:space="preserve"> </w:t>
      </w:r>
      <w:r w:rsidR="00D8525A">
        <w:rPr>
          <w:rFonts w:eastAsia="Calibri"/>
          <w:szCs w:val="22"/>
          <w:lang w:eastAsia="en-US"/>
        </w:rPr>
        <w:t>Keskväärtuse mudeliks olgu alati AR(1). Tingliku dispersiooni mudeli s</w:t>
      </w:r>
      <w:r>
        <w:rPr>
          <w:rFonts w:eastAsia="Calibri"/>
          <w:szCs w:val="22"/>
          <w:lang w:eastAsia="en-US"/>
        </w:rPr>
        <w:t>obiva spetsifikatsiooni leidmiseks hinnata mudeleid GARCH(0,1), GARCH(1,1) ja GARCH(1,2) ning valik teha A</w:t>
      </w:r>
      <w:r w:rsidR="00D8525A">
        <w:rPr>
          <w:rFonts w:eastAsia="Calibri"/>
          <w:szCs w:val="22"/>
          <w:lang w:eastAsia="en-US"/>
        </w:rPr>
        <w:t>k</w:t>
      </w:r>
      <w:r>
        <w:rPr>
          <w:rFonts w:eastAsia="Calibri"/>
          <w:szCs w:val="22"/>
          <w:lang w:eastAsia="en-US"/>
        </w:rPr>
        <w:t xml:space="preserve">aike informatsioonikriteeriumi AIC abil. </w:t>
      </w:r>
    </w:p>
    <w:p w14:paraId="46E04A3B" w14:textId="0839A13E" w:rsidR="00D934F6" w:rsidRPr="00D934F6" w:rsidRDefault="00D934F6" w:rsidP="009E4F61">
      <w:pPr>
        <w:numPr>
          <w:ilvl w:val="1"/>
          <w:numId w:val="44"/>
        </w:numPr>
        <w:spacing w:after="200" w:line="276" w:lineRule="auto"/>
        <w:contextualSpacing/>
      </w:pPr>
      <w:r w:rsidRPr="007674C8">
        <w:rPr>
          <w:rFonts w:eastAsia="Calibri"/>
          <w:szCs w:val="22"/>
          <w:lang w:eastAsia="en-US"/>
        </w:rPr>
        <w:lastRenderedPageBreak/>
        <w:t>Hinnata mudelit, kus keskväärtuse jaoks on AR(1) mudel</w:t>
      </w:r>
      <w:r>
        <w:rPr>
          <w:rFonts w:eastAsia="Calibri"/>
          <w:szCs w:val="22"/>
          <w:lang w:eastAsia="en-US"/>
        </w:rPr>
        <w:t xml:space="preserve"> ja tingliku dispersiooni jaoks GARCH(0,1)</w:t>
      </w:r>
      <w:r w:rsidR="009E4F61">
        <w:rPr>
          <w:rFonts w:eastAsia="Calibri"/>
          <w:szCs w:val="22"/>
          <w:lang w:eastAsia="en-US"/>
        </w:rPr>
        <w:t>.</w:t>
      </w:r>
    </w:p>
    <w:p w14:paraId="69E4E9BE" w14:textId="77777777" w:rsidR="00D934F6" w:rsidRPr="00D934F6" w:rsidRDefault="00D934F6" w:rsidP="00D934F6">
      <w:pPr>
        <w:spacing w:after="200" w:line="276" w:lineRule="auto"/>
        <w:ind w:left="720"/>
        <w:contextualSpacing/>
        <w:rPr>
          <w:rFonts w:eastAsia="Calibri"/>
          <w:i/>
          <w:iCs/>
          <w:szCs w:val="22"/>
          <w:lang w:eastAsia="en-US"/>
        </w:rPr>
      </w:pPr>
      <w:r w:rsidRPr="00D934F6">
        <w:rPr>
          <w:rFonts w:eastAsia="Calibri"/>
          <w:i/>
          <w:iCs/>
          <w:szCs w:val="22"/>
          <w:lang w:eastAsia="en-US"/>
        </w:rPr>
        <w:t>Statistics &gt; Time series &gt; ARCH/GARCH &gt; ARCH and GARCH models</w:t>
      </w:r>
    </w:p>
    <w:p w14:paraId="0DE812EA" w14:textId="77777777" w:rsidR="00D934F6" w:rsidRPr="00D934F6" w:rsidRDefault="00D934F6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1B2A5C46" w14:textId="4A5F4955" w:rsidR="00D934F6" w:rsidRPr="00D934F6" w:rsidRDefault="00D934F6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 w:rsidRPr="00D934F6">
        <w:rPr>
          <w:rFonts w:eastAsia="Calibri"/>
          <w:szCs w:val="22"/>
          <w:lang w:eastAsia="en-US"/>
        </w:rPr>
        <w:t xml:space="preserve">Sõltuvaks tunnuseks on LRET. Valida ARCH </w:t>
      </w:r>
      <w:r w:rsidRPr="00D934F6">
        <w:rPr>
          <w:rFonts w:eastAsia="Calibri"/>
          <w:i/>
          <w:iCs/>
          <w:szCs w:val="22"/>
          <w:lang w:eastAsia="en-US"/>
        </w:rPr>
        <w:t>maximum lag</w:t>
      </w:r>
      <w:r w:rsidRPr="00D934F6">
        <w:rPr>
          <w:rFonts w:eastAsia="Calibri"/>
          <w:szCs w:val="22"/>
          <w:lang w:eastAsia="en-US"/>
        </w:rPr>
        <w:t xml:space="preserve"> 1</w:t>
      </w:r>
      <w:r>
        <w:rPr>
          <w:rFonts w:eastAsia="Calibri"/>
          <w:szCs w:val="22"/>
          <w:lang w:eastAsia="en-US"/>
        </w:rPr>
        <w:t>.</w:t>
      </w:r>
      <w:r w:rsidRPr="00D934F6">
        <w:rPr>
          <w:rFonts w:eastAsia="Calibri"/>
          <w:szCs w:val="22"/>
          <w:lang w:eastAsia="en-US"/>
        </w:rPr>
        <w:t xml:space="preserve"> </w:t>
      </w:r>
    </w:p>
    <w:p w14:paraId="5639DAD2" w14:textId="596F006E" w:rsidR="00D934F6" w:rsidRDefault="00D934F6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 w:rsidRPr="00D934F6">
        <w:rPr>
          <w:rFonts w:eastAsia="Calibri"/>
          <w:szCs w:val="22"/>
          <w:lang w:eastAsia="en-US"/>
        </w:rPr>
        <w:t xml:space="preserve">Keskväärtuse ARMA mudeli saab  spetsifitseerida lehel </w:t>
      </w:r>
      <w:r w:rsidRPr="00F51751">
        <w:rPr>
          <w:rFonts w:eastAsia="Calibri"/>
          <w:i/>
          <w:iCs/>
          <w:szCs w:val="22"/>
          <w:lang w:eastAsia="en-US"/>
        </w:rPr>
        <w:t xml:space="preserve">Model </w:t>
      </w:r>
      <w:r w:rsidRPr="00D934F6">
        <w:rPr>
          <w:rFonts w:eastAsia="Calibri"/>
          <w:szCs w:val="22"/>
          <w:lang w:eastAsia="en-US"/>
        </w:rPr>
        <w:t xml:space="preserve">2. Seal määrata </w:t>
      </w:r>
      <w:r w:rsidR="00F51751" w:rsidRPr="00F51751">
        <w:rPr>
          <w:rFonts w:eastAsia="Calibri"/>
          <w:i/>
          <w:iCs/>
          <w:szCs w:val="22"/>
          <w:lang w:eastAsia="en-US"/>
        </w:rPr>
        <w:t>Autoregressive order p</w:t>
      </w:r>
      <w:r w:rsidR="00F51751" w:rsidRPr="00F51751">
        <w:rPr>
          <w:rFonts w:eastAsia="Calibri"/>
          <w:i/>
          <w:iCs/>
          <w:szCs w:val="22"/>
          <w:lang w:eastAsia="en-US"/>
        </w:rPr>
        <w:tab/>
      </w:r>
      <w:r w:rsidR="00F51751">
        <w:rPr>
          <w:rFonts w:eastAsia="Calibri"/>
          <w:szCs w:val="22"/>
          <w:lang w:eastAsia="en-US"/>
        </w:rPr>
        <w:t xml:space="preserve">  1</w:t>
      </w:r>
      <w:r w:rsidRPr="00D934F6">
        <w:rPr>
          <w:rFonts w:eastAsia="Calibri"/>
          <w:szCs w:val="22"/>
          <w:lang w:eastAsia="en-US"/>
        </w:rPr>
        <w:t xml:space="preserve"> </w:t>
      </w:r>
    </w:p>
    <w:p w14:paraId="7D196E4D" w14:textId="25CBFBF2" w:rsidR="00F51751" w:rsidRDefault="00F51751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 w:rsidRPr="00F51751">
        <w:rPr>
          <w:rFonts w:eastAsia="Calibri"/>
          <w:i/>
          <w:iCs/>
          <w:szCs w:val="22"/>
          <w:lang w:eastAsia="en-US"/>
        </w:rPr>
        <w:t>Submit</w:t>
      </w:r>
    </w:p>
    <w:p w14:paraId="503C5FFE" w14:textId="77777777" w:rsidR="00F51751" w:rsidRDefault="00F51751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7D25B6FC" w14:textId="77777777" w:rsidR="00F51751" w:rsidRDefault="00F51751" w:rsidP="00F51751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Mudeli hindamiseks kasutatakse suurima tõepära meetodit MLE ja otsitakse selliseid parameetrite väärtusi, mille korral logaritmiline tõepära (</w:t>
      </w:r>
      <w:r w:rsidRPr="00897169">
        <w:rPr>
          <w:rFonts w:eastAsia="Calibri"/>
          <w:i/>
          <w:iCs/>
          <w:szCs w:val="22"/>
          <w:lang w:eastAsia="en-US"/>
        </w:rPr>
        <w:t>log-likelihood</w:t>
      </w:r>
      <w:r>
        <w:rPr>
          <w:rFonts w:eastAsia="Calibri"/>
          <w:szCs w:val="22"/>
          <w:lang w:eastAsia="en-US"/>
        </w:rPr>
        <w:t>) on maksimaalne.</w:t>
      </w:r>
    </w:p>
    <w:p w14:paraId="2AE9EB7E" w14:textId="77777777" w:rsidR="00F51751" w:rsidRDefault="00F51751" w:rsidP="00F51751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</w:p>
    <w:p w14:paraId="6AFC03AF" w14:textId="77CC2A28" w:rsidR="00F51751" w:rsidRPr="00857B6F" w:rsidRDefault="0044666E" w:rsidP="00F51751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Tulemus: k</w:t>
      </w:r>
      <w:r w:rsidR="00F51751">
        <w:rPr>
          <w:rFonts w:eastAsia="Calibri"/>
          <w:szCs w:val="22"/>
          <w:lang w:eastAsia="en-US"/>
        </w:rPr>
        <w:t>uvatakse mudeli aruanne. Esimene osa on keskväärtuse mudel: keskväärtus (_cons) ja AR(1) kordaja. Edasi järgneb tingliku dispersiooni mudel: ARCH kordaja α</w:t>
      </w:r>
      <w:r w:rsidR="00F51751" w:rsidRPr="00B3100E">
        <w:rPr>
          <w:rFonts w:eastAsia="Calibri"/>
          <w:szCs w:val="22"/>
          <w:vertAlign w:val="subscript"/>
          <w:lang w:eastAsia="en-US"/>
        </w:rPr>
        <w:t>1</w:t>
      </w:r>
      <w:r w:rsidR="00F51751" w:rsidRPr="00A95D81">
        <w:rPr>
          <w:rFonts w:eastAsia="Calibri"/>
          <w:szCs w:val="22"/>
          <w:lang w:eastAsia="en-US"/>
        </w:rPr>
        <w:t xml:space="preserve"> </w:t>
      </w:r>
      <w:r w:rsidR="00F51751">
        <w:rPr>
          <w:rFonts w:eastAsia="Calibri"/>
          <w:szCs w:val="22"/>
          <w:lang w:eastAsia="en-US"/>
        </w:rPr>
        <w:t>(</w:t>
      </w:r>
      <w:r w:rsidR="00F51751" w:rsidRPr="00897169">
        <w:rPr>
          <w:rFonts w:eastAsia="Calibri"/>
          <w:i/>
          <w:iCs/>
          <w:szCs w:val="22"/>
          <w:lang w:eastAsia="en-US"/>
        </w:rPr>
        <w:t>archL1</w:t>
      </w:r>
      <w:r w:rsidR="00F51751">
        <w:rPr>
          <w:rFonts w:eastAsia="Calibri"/>
          <w:szCs w:val="22"/>
          <w:lang w:eastAsia="en-US"/>
        </w:rPr>
        <w:t>) ning mudelis olev konstant.</w:t>
      </w:r>
    </w:p>
    <w:p w14:paraId="5D436279" w14:textId="77777777" w:rsidR="00F51751" w:rsidRDefault="00F51751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7EAA79A2" w14:textId="6E8E0FD5" w:rsidR="00F51751" w:rsidRDefault="00F51751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Kuna aruandes Akaike informatsioonikriteeriumit ei kuvata, tuleb see eraldi lasta kuvada kas menüüst </w:t>
      </w:r>
      <w:r w:rsidRPr="00F51751">
        <w:rPr>
          <w:rFonts w:eastAsia="Calibri"/>
          <w:i/>
          <w:iCs/>
          <w:szCs w:val="22"/>
          <w:lang w:eastAsia="en-US"/>
        </w:rPr>
        <w:t>Postestimation</w:t>
      </w:r>
      <w:r>
        <w:rPr>
          <w:rFonts w:eastAsia="Calibri"/>
          <w:szCs w:val="22"/>
          <w:lang w:eastAsia="en-US"/>
        </w:rPr>
        <w:t xml:space="preserve"> -&gt; …. või käsuga</w:t>
      </w:r>
    </w:p>
    <w:p w14:paraId="108C7F2D" w14:textId="68898928" w:rsidR="00F51751" w:rsidRPr="00F51751" w:rsidRDefault="00F51751" w:rsidP="00D934F6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estat ic</w:t>
      </w:r>
    </w:p>
    <w:p w14:paraId="21255017" w14:textId="77777777" w:rsidR="00D934F6" w:rsidRDefault="00D934F6" w:rsidP="00D934F6">
      <w:pPr>
        <w:spacing w:after="200" w:line="276" w:lineRule="auto"/>
        <w:ind w:left="720"/>
        <w:contextualSpacing/>
      </w:pPr>
    </w:p>
    <w:p w14:paraId="03CE1912" w14:textId="725BB105" w:rsidR="00F51751" w:rsidRDefault="00F51751" w:rsidP="00D934F6">
      <w:pPr>
        <w:spacing w:after="200" w:line="276" w:lineRule="auto"/>
        <w:ind w:left="720"/>
        <w:contextualSpacing/>
      </w:pPr>
      <w:r>
        <w:t>Tulemus</w:t>
      </w:r>
      <w:r w:rsidR="0044666E">
        <w:t>:</w:t>
      </w:r>
      <w:r>
        <w:tab/>
        <w:t>AIC = 7735</w:t>
      </w:r>
    </w:p>
    <w:p w14:paraId="05CAF1B9" w14:textId="77777777" w:rsidR="00F51751" w:rsidRPr="00D934F6" w:rsidRDefault="00F51751" w:rsidP="00D934F6">
      <w:pPr>
        <w:spacing w:after="200" w:line="276" w:lineRule="auto"/>
        <w:ind w:left="720"/>
        <w:contextualSpacing/>
      </w:pPr>
    </w:p>
    <w:p w14:paraId="7CC9A43F" w14:textId="75ED3E47" w:rsidR="007674C8" w:rsidRPr="007674C8" w:rsidRDefault="007674C8" w:rsidP="009E4F61">
      <w:pPr>
        <w:numPr>
          <w:ilvl w:val="1"/>
          <w:numId w:val="44"/>
        </w:numPr>
        <w:spacing w:after="200" w:line="276" w:lineRule="auto"/>
        <w:contextualSpacing/>
      </w:pPr>
      <w:r w:rsidRPr="007674C8">
        <w:rPr>
          <w:rFonts w:eastAsia="Calibri"/>
          <w:szCs w:val="22"/>
          <w:lang w:eastAsia="en-US"/>
        </w:rPr>
        <w:t>Hinnata mudelit</w:t>
      </w:r>
      <w:r w:rsidR="00F51751">
        <w:rPr>
          <w:rFonts w:eastAsia="Calibri"/>
          <w:szCs w:val="22"/>
          <w:lang w:eastAsia="en-US"/>
        </w:rPr>
        <w:t xml:space="preserve"> GARCH(1,1). Nüüd tuleb lehel </w:t>
      </w:r>
      <w:r w:rsidR="00F51751" w:rsidRPr="0044666E">
        <w:rPr>
          <w:rFonts w:eastAsia="Calibri"/>
          <w:i/>
          <w:iCs/>
          <w:szCs w:val="22"/>
          <w:lang w:eastAsia="en-US"/>
        </w:rPr>
        <w:t>Model 1</w:t>
      </w:r>
      <w:r w:rsidR="00F51751">
        <w:rPr>
          <w:rFonts w:eastAsia="Calibri"/>
          <w:szCs w:val="22"/>
          <w:lang w:eastAsia="en-US"/>
        </w:rPr>
        <w:t xml:space="preserve"> märkida ka GARCH maximum lag</w:t>
      </w:r>
      <w:r w:rsidR="00F51751">
        <w:rPr>
          <w:rFonts w:eastAsia="Calibri"/>
          <w:szCs w:val="22"/>
          <w:lang w:eastAsia="en-US"/>
        </w:rPr>
        <w:tab/>
        <w:t>1</w:t>
      </w:r>
    </w:p>
    <w:p w14:paraId="6154D94F" w14:textId="0F27420D" w:rsidR="009D3EAC" w:rsidRDefault="0044666E" w:rsidP="007674C8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Peale mudeli hindamist leida</w:t>
      </w:r>
      <w:r w:rsidR="000441E2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s</w:t>
      </w:r>
      <w:r w:rsidR="000441E2">
        <w:rPr>
          <w:rFonts w:eastAsia="Calibri"/>
          <w:szCs w:val="22"/>
          <w:lang w:eastAsia="en-US"/>
        </w:rPr>
        <w:t>elle mudeli Akaike kriteerium</w:t>
      </w:r>
    </w:p>
    <w:p w14:paraId="6E6E1A8D" w14:textId="701D9482" w:rsidR="000441E2" w:rsidRDefault="000441E2" w:rsidP="007674C8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Tulemus</w:t>
      </w:r>
      <w:r w:rsidR="0044666E">
        <w:rPr>
          <w:rFonts w:eastAsia="Calibri"/>
          <w:szCs w:val="22"/>
          <w:lang w:eastAsia="en-US"/>
        </w:rPr>
        <w:t>:</w:t>
      </w:r>
      <w:r>
        <w:rPr>
          <w:rFonts w:eastAsia="Calibri"/>
          <w:szCs w:val="22"/>
          <w:lang w:eastAsia="en-US"/>
        </w:rPr>
        <w:tab/>
        <w:t>AIC= 7152,33</w:t>
      </w:r>
    </w:p>
    <w:p w14:paraId="1990C8FE" w14:textId="61C84D88" w:rsidR="007615B4" w:rsidRDefault="007615B4" w:rsidP="007674C8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6879E3A3" w14:textId="50869B65" w:rsidR="000441E2" w:rsidRDefault="000441E2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Mudel GARCH(2,1). Selle AIC = 7153,51</w:t>
      </w:r>
    </w:p>
    <w:p w14:paraId="5D0018FD" w14:textId="34BC30C9" w:rsidR="000441E2" w:rsidRDefault="000441E2" w:rsidP="000441E2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Järelikult AIC järgi on kõige parem mudel GA</w:t>
      </w:r>
      <w:r w:rsidR="00DD5EDB">
        <w:rPr>
          <w:rFonts w:eastAsia="Calibri"/>
          <w:szCs w:val="22"/>
          <w:lang w:eastAsia="en-US"/>
        </w:rPr>
        <w:t>R</w:t>
      </w:r>
      <w:r>
        <w:rPr>
          <w:rFonts w:eastAsia="Calibri"/>
          <w:szCs w:val="22"/>
          <w:lang w:eastAsia="en-US"/>
        </w:rPr>
        <w:t xml:space="preserve">CH(1,1) ja edasi tuleb </w:t>
      </w:r>
      <w:r w:rsidR="0044666E">
        <w:rPr>
          <w:rFonts w:eastAsia="Calibri"/>
          <w:szCs w:val="22"/>
          <w:lang w:eastAsia="en-US"/>
        </w:rPr>
        <w:t>kasutada seda mudelit</w:t>
      </w:r>
      <w:r>
        <w:rPr>
          <w:rFonts w:eastAsia="Calibri"/>
          <w:szCs w:val="22"/>
          <w:lang w:eastAsia="en-US"/>
        </w:rPr>
        <w:t>.</w:t>
      </w:r>
    </w:p>
    <w:p w14:paraId="19248B1D" w14:textId="00CEB270" w:rsidR="000441E2" w:rsidRDefault="000441E2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Hinnata uuesti mudelit GARCH(1,1), et selle hinnangud oleksid viimased.</w:t>
      </w:r>
    </w:p>
    <w:p w14:paraId="67EE8CAE" w14:textId="6570650A" w:rsidR="004A1958" w:rsidRDefault="00504C86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4A1958">
        <w:rPr>
          <w:rFonts w:eastAsia="Calibri"/>
          <w:szCs w:val="22"/>
          <w:lang w:eastAsia="en-US"/>
        </w:rPr>
        <w:t xml:space="preserve">Kas keskväärtuse ja tingliku dispersiooni mudelid on õigesti spetsifitseeritud? Selleks tuleb </w:t>
      </w:r>
      <w:r w:rsidR="004A1958" w:rsidRPr="004A1958">
        <w:rPr>
          <w:rFonts w:eastAsia="Calibri"/>
          <w:szCs w:val="22"/>
          <w:lang w:eastAsia="en-US"/>
        </w:rPr>
        <w:t xml:space="preserve">analüüsida </w:t>
      </w:r>
      <w:r w:rsidRPr="004A1958">
        <w:rPr>
          <w:rFonts w:eastAsia="Calibri"/>
          <w:szCs w:val="22"/>
          <w:lang w:eastAsia="en-US"/>
        </w:rPr>
        <w:t>standardiseeritud jääkliikmeid. Standardiseeritud jää</w:t>
      </w:r>
      <w:r w:rsidR="004A1958">
        <w:rPr>
          <w:rFonts w:eastAsia="Calibri"/>
          <w:szCs w:val="22"/>
          <w:lang w:eastAsia="en-US"/>
        </w:rPr>
        <w:t xml:space="preserve">gid </w:t>
      </w:r>
      <w:r w:rsidR="00C77A11">
        <w:rPr>
          <w:rFonts w:eastAsia="Calibri"/>
          <w:szCs w:val="22"/>
          <w:lang w:eastAsia="en-US"/>
        </w:rPr>
        <w:t xml:space="preserve">leitakse </w:t>
      </w:r>
      <w:r w:rsidR="004A1958" w:rsidRPr="004A1958">
        <w:rPr>
          <w:rFonts w:eastAsia="Calibri"/>
          <w:szCs w:val="22"/>
          <w:lang w:eastAsia="en-US"/>
        </w:rPr>
        <w:t>val</w:t>
      </w:r>
      <w:r w:rsidR="004A1958">
        <w:rPr>
          <w:rFonts w:eastAsia="Calibri"/>
          <w:szCs w:val="22"/>
          <w:lang w:eastAsia="en-US"/>
        </w:rPr>
        <w:t>emist</w:t>
      </w:r>
    </w:p>
    <w:p w14:paraId="6C3F3B6D" w14:textId="425C6A60" w:rsidR="004A1958" w:rsidRDefault="004A1958" w:rsidP="004A1958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6712B" w:rsidRPr="0036712B">
        <w:rPr>
          <w:rFonts w:eastAsia="Calibri"/>
          <w:position w:val="-36"/>
          <w:lang w:eastAsia="en-US"/>
        </w:rPr>
        <w:object w:dxaOrig="1480" w:dyaOrig="740" w14:anchorId="4DDF188A">
          <v:shape id="_x0000_i1026" type="#_x0000_t75" style="width:73.5pt;height:36.75pt" o:ole="">
            <v:imagedata r:id="rId10" o:title=""/>
          </v:shape>
          <o:OLEObject Type="Embed" ProgID="Equation.DSMT4" ShapeID="_x0000_i1026" DrawAspect="Content" ObjectID="_1833979400" r:id="rId11"/>
        </w:objec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MACROBUTTON MTPlaceRef \* MERGEFORMAT 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\h \* MERGEFORMAT </w:instrText>
      </w:r>
      <w:r>
        <w:rPr>
          <w:rFonts w:eastAsia="Calibri"/>
          <w:lang w:eastAsia="en-US"/>
        </w:rPr>
        <w:fldChar w:fldCharType="end"/>
      </w:r>
      <w:bookmarkStart w:id="0" w:name="ZEqnNum981635"/>
      <w:r>
        <w:rPr>
          <w:rFonts w:eastAsia="Calibri"/>
          <w:lang w:eastAsia="en-US"/>
        </w:rPr>
        <w:instrText>(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\c \* Arabic \* MERGEFORMAT </w:instrText>
      </w:r>
      <w:r>
        <w:rPr>
          <w:rFonts w:eastAsia="Calibri"/>
          <w:lang w:eastAsia="en-US"/>
        </w:rPr>
        <w:fldChar w:fldCharType="separate"/>
      </w:r>
      <w:r w:rsidR="002D6A27">
        <w:rPr>
          <w:rFonts w:eastAsia="Calibri"/>
          <w:noProof/>
          <w:lang w:eastAsia="en-US"/>
        </w:rPr>
        <w:instrText>2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)</w:instrText>
      </w:r>
      <w:bookmarkEnd w:id="0"/>
      <w:r>
        <w:rPr>
          <w:rFonts w:eastAsia="Calibri"/>
          <w:lang w:eastAsia="en-US"/>
        </w:rPr>
        <w:fldChar w:fldCharType="end"/>
      </w:r>
    </w:p>
    <w:p w14:paraId="6826F418" w14:textId="45462870" w:rsidR="004A1958" w:rsidRDefault="004A1958" w:rsidP="004A195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kus </w:t>
      </w:r>
      <w:r w:rsidRPr="004A1958">
        <w:rPr>
          <w:rFonts w:eastAsia="Calibri"/>
          <w:position w:val="-12"/>
          <w:lang w:eastAsia="en-US"/>
        </w:rPr>
        <w:object w:dxaOrig="240" w:dyaOrig="360" w14:anchorId="4A6A91DA">
          <v:shape id="_x0000_i1027" type="#_x0000_t75" style="width:12pt;height:18pt" o:ole="">
            <v:imagedata r:id="rId12" o:title=""/>
          </v:shape>
          <o:OLEObject Type="Embed" ProgID="Equation.DSMT4" ShapeID="_x0000_i1027" DrawAspect="Content" ObjectID="_1833979401" r:id="rId13"/>
        </w:object>
      </w:r>
      <w:r>
        <w:rPr>
          <w:rFonts w:eastAsia="Calibri"/>
          <w:lang w:eastAsia="en-US"/>
        </w:rPr>
        <w:t xml:space="preserve"> on keskväärtuse veahinnangud ja </w:t>
      </w:r>
      <w:r w:rsidRPr="004A1958">
        <w:rPr>
          <w:rFonts w:eastAsia="Calibri"/>
          <w:position w:val="-12"/>
          <w:lang w:eastAsia="en-US"/>
        </w:rPr>
        <w:object w:dxaOrig="279" w:dyaOrig="360" w14:anchorId="52963684">
          <v:shape id="_x0000_i1028" type="#_x0000_t75" style="width:14.25pt;height:18pt" o:ole="">
            <v:imagedata r:id="rId14" o:title=""/>
          </v:shape>
          <o:OLEObject Type="Embed" ProgID="Equation.DSMT4" ShapeID="_x0000_i1028" DrawAspect="Content" ObjectID="_1833979402" r:id="rId15"/>
        </w:object>
      </w:r>
      <w:r>
        <w:rPr>
          <w:rFonts w:eastAsia="Calibri"/>
          <w:lang w:eastAsia="en-US"/>
        </w:rPr>
        <w:t xml:space="preserve"> standardhälbe hinnangud. Viimased leitakse </w:t>
      </w:r>
      <w:r w:rsidR="0036712B">
        <w:rPr>
          <w:rFonts w:eastAsia="Calibri"/>
          <w:lang w:eastAsia="en-US"/>
        </w:rPr>
        <w:t xml:space="preserve">tingliku </w:t>
      </w:r>
      <w:r>
        <w:rPr>
          <w:rFonts w:eastAsia="Calibri"/>
          <w:lang w:eastAsia="en-US"/>
        </w:rPr>
        <w:t>dispersiooni hinnangutest</w:t>
      </w:r>
      <w:r w:rsidR="0036712B">
        <w:rPr>
          <w:rFonts w:eastAsia="Calibri"/>
          <w:lang w:eastAsia="en-US"/>
        </w:rPr>
        <w:t>.</w:t>
      </w:r>
    </w:p>
    <w:p w14:paraId="6CEAA469" w14:textId="77777777" w:rsidR="008308F9" w:rsidRDefault="008308F9" w:rsidP="004A1958">
      <w:pPr>
        <w:rPr>
          <w:rFonts w:eastAsia="Calibri"/>
          <w:lang w:eastAsia="en-US"/>
        </w:rPr>
      </w:pPr>
    </w:p>
    <w:p w14:paraId="542013BC" w14:textId="69EC9603" w:rsidR="008308F9" w:rsidRDefault="008308F9" w:rsidP="009E4F61">
      <w:pPr>
        <w:pStyle w:val="ListParagraph"/>
        <w:numPr>
          <w:ilvl w:val="1"/>
          <w:numId w:val="44"/>
        </w:numPr>
      </w:pPr>
      <w:r>
        <w:t>Tingliku dispersiooni hinnangute salvestamiseks</w:t>
      </w:r>
    </w:p>
    <w:p w14:paraId="42F3FB92" w14:textId="77777777" w:rsidR="008308F9" w:rsidRPr="008308F9" w:rsidRDefault="008308F9" w:rsidP="008308F9">
      <w:pPr>
        <w:pStyle w:val="ListParagraph"/>
        <w:rPr>
          <w:i/>
          <w:iCs/>
        </w:rPr>
      </w:pPr>
      <w:r w:rsidRPr="008308F9">
        <w:rPr>
          <w:i/>
          <w:iCs/>
        </w:rPr>
        <w:t>Statistics &gt; Postestimation &gt; Predictions &gt; Means from the differenced or …&gt; Values for the conditional variance</w:t>
      </w:r>
    </w:p>
    <w:p w14:paraId="53D008E4" w14:textId="2506D965" w:rsidR="008308F9" w:rsidRDefault="008308F9" w:rsidP="008308F9">
      <w:pPr>
        <w:pStyle w:val="ListParagraph"/>
      </w:pPr>
      <w:r>
        <w:t xml:space="preserve">Nimeks panna näiteks </w:t>
      </w:r>
      <w:r>
        <w:tab/>
        <w:t>disp</w:t>
      </w:r>
    </w:p>
    <w:p w14:paraId="000B25C6" w14:textId="3ED0506D" w:rsidR="00DD5EDB" w:rsidRPr="00DD5EDB" w:rsidRDefault="00DD5EDB" w:rsidP="008308F9">
      <w:pPr>
        <w:pStyle w:val="ListParagraph"/>
        <w:rPr>
          <w:i/>
          <w:iCs/>
        </w:rPr>
      </w:pPr>
      <w:r w:rsidRPr="00DD5EDB">
        <w:rPr>
          <w:i/>
          <w:iCs/>
        </w:rPr>
        <w:t>Submit</w:t>
      </w:r>
    </w:p>
    <w:p w14:paraId="45E563E8" w14:textId="77777777" w:rsidR="00DD5EDB" w:rsidRPr="00DD5EDB" w:rsidRDefault="006E4EC0" w:rsidP="00DD5EDB">
      <w:pPr>
        <w:pStyle w:val="ListParagraph"/>
        <w:numPr>
          <w:ilvl w:val="1"/>
          <w:numId w:val="44"/>
        </w:numPr>
        <w:rPr>
          <w:i/>
          <w:iCs/>
        </w:rPr>
      </w:pPr>
      <w:r>
        <w:t xml:space="preserve">Veahinnangute </w:t>
      </w:r>
      <w:r w:rsidRPr="004A1958">
        <w:rPr>
          <w:position w:val="-12"/>
        </w:rPr>
        <w:object w:dxaOrig="240" w:dyaOrig="360" w14:anchorId="6F9EF4EA">
          <v:shape id="_x0000_i1029" type="#_x0000_t75" style="width:12pt;height:18pt" o:ole="">
            <v:imagedata r:id="rId12" o:title=""/>
          </v:shape>
          <o:OLEObject Type="Embed" ProgID="Equation.DSMT4" ShapeID="_x0000_i1029" DrawAspect="Content" ObjectID="_1833979403" r:id="rId16"/>
        </w:object>
      </w:r>
      <w:r>
        <w:t xml:space="preserve"> salvestamiseks </w:t>
      </w:r>
      <w:r w:rsidR="00DD5EDB">
        <w:t>samas aknas valida</w:t>
      </w:r>
    </w:p>
    <w:p w14:paraId="58BE705D" w14:textId="3E43B0E0" w:rsidR="006E4EC0" w:rsidRPr="00DD5EDB" w:rsidRDefault="006E4EC0" w:rsidP="00DD5EDB">
      <w:pPr>
        <w:ind w:left="708"/>
        <w:rPr>
          <w:rFonts w:eastAsia="Calibri"/>
          <w:i/>
          <w:iCs/>
        </w:rPr>
      </w:pPr>
      <w:r w:rsidRPr="00DD5EDB">
        <w:rPr>
          <w:rFonts w:eastAsia="Calibri"/>
          <w:i/>
          <w:iCs/>
        </w:rPr>
        <w:t xml:space="preserve">Residuals or predicted innovations </w:t>
      </w:r>
    </w:p>
    <w:p w14:paraId="0B1BA9AE" w14:textId="27D3F799" w:rsidR="006E4EC0" w:rsidRDefault="006E4EC0" w:rsidP="006E4EC0">
      <w:pPr>
        <w:ind w:left="360"/>
        <w:rPr>
          <w:rFonts w:eastAsia="Calibri"/>
        </w:rPr>
      </w:pPr>
      <w:r>
        <w:rPr>
          <w:rFonts w:eastAsia="Calibri"/>
        </w:rPr>
        <w:t>Nimeks pan</w:t>
      </w:r>
      <w:r w:rsidR="00D70468">
        <w:rPr>
          <w:rFonts w:eastAsia="Calibri"/>
        </w:rPr>
        <w:t>na</w:t>
      </w:r>
      <w:r>
        <w:rPr>
          <w:rFonts w:eastAsia="Calibri"/>
        </w:rPr>
        <w:t xml:space="preserve"> näiteks</w:t>
      </w:r>
      <w:r>
        <w:rPr>
          <w:rFonts w:eastAsia="Calibri"/>
        </w:rPr>
        <w:tab/>
        <w:t xml:space="preserve"> res</w:t>
      </w:r>
    </w:p>
    <w:p w14:paraId="51B1F399" w14:textId="77777777" w:rsidR="00DD5EDB" w:rsidRDefault="00DD5EDB" w:rsidP="006E4EC0">
      <w:pPr>
        <w:ind w:left="360"/>
        <w:rPr>
          <w:rFonts w:eastAsia="Calibri"/>
        </w:rPr>
      </w:pPr>
    </w:p>
    <w:p w14:paraId="61F7CFAA" w14:textId="126A35A0" w:rsidR="006E4EC0" w:rsidRPr="006E4EC0" w:rsidRDefault="006E4EC0" w:rsidP="009E4F61">
      <w:pPr>
        <w:pStyle w:val="ListParagraph"/>
        <w:numPr>
          <w:ilvl w:val="1"/>
          <w:numId w:val="44"/>
        </w:numPr>
      </w:pPr>
      <w:r>
        <w:lastRenderedPageBreak/>
        <w:t>Nüüd arvuta</w:t>
      </w:r>
      <w:r w:rsidR="00D70468">
        <w:t>da</w:t>
      </w:r>
      <w:r>
        <w:t xml:space="preserve"> standardiseeritud vigade </w:t>
      </w:r>
      <w:r w:rsidR="00C77A11" w:rsidRPr="00C77A11">
        <w:rPr>
          <w:i/>
          <w:iCs/>
        </w:rPr>
        <w:t xml:space="preserve">sres </w:t>
      </w:r>
      <w:r>
        <w:t xml:space="preserve">hinnangud valemi </w:t>
      </w:r>
      <w:r>
        <w:rPr>
          <w:iCs/>
        </w:rPr>
        <w:fldChar w:fldCharType="begin"/>
      </w:r>
      <w:r>
        <w:rPr>
          <w:iCs/>
        </w:rPr>
        <w:instrText xml:space="preserve"> GOTOBUTTON ZEqnNum981635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ZEqnNum981635 \* Charformat \! \* MERGEFORMAT </w:instrText>
      </w:r>
      <w:r>
        <w:rPr>
          <w:iCs/>
        </w:rPr>
        <w:fldChar w:fldCharType="separate"/>
      </w:r>
      <w:r w:rsidR="002D6A27" w:rsidRPr="002D6A27">
        <w:rPr>
          <w:iCs/>
        </w:rPr>
        <w:instrText>(2)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põhjal</w:t>
      </w:r>
    </w:p>
    <w:p w14:paraId="14079E03" w14:textId="5C65AF6C" w:rsidR="006E4EC0" w:rsidRPr="006E4EC0" w:rsidRDefault="006E4EC0" w:rsidP="006E4EC0">
      <w:pPr>
        <w:pStyle w:val="ListParagraph"/>
      </w:pPr>
      <w:r>
        <w:rPr>
          <w:iCs/>
        </w:rPr>
        <w:t>gen sres</w:t>
      </w:r>
      <w:r w:rsidR="003939EF">
        <w:rPr>
          <w:iCs/>
        </w:rPr>
        <w:t xml:space="preserve"> =</w:t>
      </w:r>
      <w:r>
        <w:rPr>
          <w:iCs/>
        </w:rPr>
        <w:t xml:space="preserve"> res/sqrt(disp)</w:t>
      </w:r>
    </w:p>
    <w:p w14:paraId="7B27D1D5" w14:textId="2F896FC7" w:rsidR="006E4EC0" w:rsidRDefault="006E4EC0" w:rsidP="006E4EC0">
      <w:pPr>
        <w:ind w:left="360"/>
        <w:rPr>
          <w:rFonts w:eastAsia="Calibri"/>
        </w:rPr>
      </w:pPr>
      <w:r>
        <w:rPr>
          <w:rFonts w:eastAsia="Calibri"/>
        </w:rPr>
        <w:t>ja nende ruudud</w:t>
      </w:r>
    </w:p>
    <w:p w14:paraId="4691E608" w14:textId="7D78CD44" w:rsidR="006E4EC0" w:rsidRDefault="006E4EC0" w:rsidP="006E4EC0">
      <w:pPr>
        <w:ind w:left="360"/>
        <w:rPr>
          <w:rFonts w:eastAsia="Calibri"/>
        </w:rPr>
      </w:pPr>
      <w:r>
        <w:rPr>
          <w:rFonts w:eastAsia="Calibri"/>
        </w:rPr>
        <w:tab/>
        <w:t>gen sres_sq = sres^2</w:t>
      </w:r>
    </w:p>
    <w:p w14:paraId="1E67B6CC" w14:textId="0BDC64CA" w:rsidR="003939EF" w:rsidRDefault="003939EF" w:rsidP="006E4EC0">
      <w:pPr>
        <w:ind w:left="360"/>
        <w:rPr>
          <w:rFonts w:eastAsia="Calibri"/>
        </w:rPr>
      </w:pPr>
    </w:p>
    <w:p w14:paraId="1DEB05D0" w14:textId="77777777" w:rsidR="00DD5EDB" w:rsidRDefault="003939EF" w:rsidP="009E4F61">
      <w:pPr>
        <w:pStyle w:val="ListParagraph"/>
        <w:numPr>
          <w:ilvl w:val="1"/>
          <w:numId w:val="44"/>
        </w:numPr>
      </w:pPr>
      <w:r w:rsidRPr="003939EF">
        <w:t xml:space="preserve">Keskväärtuse mudel on õigesti spetsifitseeritud, kui standardiseeritud jäägid moodustavad valge müra. Seda saab uurida leitud tunnuse </w:t>
      </w:r>
      <w:r w:rsidRPr="003939EF">
        <w:rPr>
          <w:i/>
          <w:iCs/>
        </w:rPr>
        <w:t>sres</w:t>
      </w:r>
      <w:r w:rsidRPr="003939EF">
        <w:t xml:space="preserve"> korrelogrammilt</w:t>
      </w:r>
      <w:r w:rsidR="00C77A11">
        <w:t xml:space="preserve"> </w:t>
      </w:r>
    </w:p>
    <w:p w14:paraId="21134119" w14:textId="1300DA00" w:rsidR="003939EF" w:rsidRDefault="00DD5EDB" w:rsidP="00DD5EDB">
      <w:pPr>
        <w:pStyle w:val="ListParagraph"/>
      </w:pPr>
      <w:r w:rsidRPr="00DD5EDB">
        <w:rPr>
          <w:i/>
          <w:iCs/>
        </w:rPr>
        <w:t>Statistics-&gt;Time seires &gt; Graphs &gt;</w:t>
      </w:r>
      <w:r>
        <w:t xml:space="preserve"> </w:t>
      </w:r>
      <w:r w:rsidR="00C77A11" w:rsidRPr="00C77A11">
        <w:rPr>
          <w:i/>
          <w:iCs/>
        </w:rPr>
        <w:t>Autocorrelations &amp; partial autocorr</w:t>
      </w:r>
      <w:r w:rsidR="006B6F63">
        <w:rPr>
          <w:i/>
          <w:iCs/>
        </w:rPr>
        <w:t>e</w:t>
      </w:r>
      <w:r w:rsidR="00C77A11" w:rsidRPr="00C77A11">
        <w:rPr>
          <w:i/>
          <w:iCs/>
        </w:rPr>
        <w:t>lations</w:t>
      </w:r>
      <w:r w:rsidR="00C77A11">
        <w:t>)</w:t>
      </w:r>
      <w:r w:rsidR="0044666E">
        <w:t>.</w:t>
      </w:r>
    </w:p>
    <w:p w14:paraId="467F13C4" w14:textId="581D5460" w:rsidR="003939EF" w:rsidRDefault="00C77A11" w:rsidP="003939EF">
      <w:pPr>
        <w:pStyle w:val="ListParagraph"/>
      </w:pPr>
      <w:r>
        <w:t>Tulemus: v</w:t>
      </w:r>
      <w:r w:rsidR="003939EF">
        <w:t xml:space="preserve">iitajani 40 on valge müra. Viitajale 40 vastava </w:t>
      </w:r>
      <w:r w:rsidR="003939EF" w:rsidRPr="00A84B82">
        <w:rPr>
          <w:i/>
          <w:iCs/>
        </w:rPr>
        <w:t>Q</w:t>
      </w:r>
      <w:r w:rsidR="003939EF">
        <w:t>-statistiku olulisuse tõenäosus 0,2904. Järelikult keskväärtuse mudel on õigesti spetsifitseeritud.</w:t>
      </w:r>
    </w:p>
    <w:p w14:paraId="035C78E5" w14:textId="37D2A2F9" w:rsidR="003939EF" w:rsidRDefault="0061241B" w:rsidP="009E4F61">
      <w:pPr>
        <w:pStyle w:val="ListParagraph"/>
        <w:numPr>
          <w:ilvl w:val="1"/>
          <w:numId w:val="44"/>
        </w:numPr>
      </w:pPr>
      <w:r>
        <w:t xml:space="preserve">Tingliku </w:t>
      </w:r>
      <w:r w:rsidR="00C77A11">
        <w:t>dispersiooni</w:t>
      </w:r>
      <w:r>
        <w:t xml:space="preserve"> mudel on õigesti spetsifitseeritud, kui standardiseeritud vigade ruudud moodustavad valge müra. See tähendab, et kogu dispersiooni muutumine on õnnestunud mudelisse panna.</w:t>
      </w:r>
      <w:r w:rsidR="00320638">
        <w:t xml:space="preserve"> Uurida tunnuse </w:t>
      </w:r>
      <w:r w:rsidR="00320638" w:rsidRPr="00320638">
        <w:rPr>
          <w:i/>
          <w:iCs/>
        </w:rPr>
        <w:t>sres_sq</w:t>
      </w:r>
      <w:r w:rsidR="00320638">
        <w:t xml:space="preserve"> korrelogrammi.</w:t>
      </w:r>
    </w:p>
    <w:p w14:paraId="165BB13C" w14:textId="7CCF743C" w:rsidR="0061241B" w:rsidRDefault="00C77A11" w:rsidP="0061241B">
      <w:pPr>
        <w:pStyle w:val="ListParagraph"/>
      </w:pPr>
      <w:r>
        <w:t>Tulemus: v</w:t>
      </w:r>
      <w:r w:rsidR="0061241B">
        <w:t xml:space="preserve">iitajani 40 on valge müra. Viitajale 40 vastava </w:t>
      </w:r>
      <w:r w:rsidR="0061241B" w:rsidRPr="00A84B82">
        <w:rPr>
          <w:i/>
          <w:iCs/>
        </w:rPr>
        <w:t>Q</w:t>
      </w:r>
      <w:r w:rsidR="0061241B">
        <w:t xml:space="preserve">-statistiku olulisuse tõenäosus 0,8114. Järelikult tingliku </w:t>
      </w:r>
      <w:r>
        <w:t>dispersiooni</w:t>
      </w:r>
      <w:r w:rsidR="0061241B">
        <w:t xml:space="preserve"> mudel on õigesti spetsifitseeritud.</w:t>
      </w:r>
    </w:p>
    <w:p w14:paraId="4B5662B3" w14:textId="42E39A69" w:rsidR="001B6F7F" w:rsidRDefault="001B6F7F" w:rsidP="009E4F61">
      <w:pPr>
        <w:pStyle w:val="ListParagraph"/>
        <w:numPr>
          <w:ilvl w:val="1"/>
          <w:numId w:val="44"/>
        </w:numPr>
      </w:pPr>
      <w:r>
        <w:t xml:space="preserve">Kas standardiseeritud jäägid </w:t>
      </w:r>
      <w:r w:rsidR="00320638" w:rsidRPr="00320638">
        <w:rPr>
          <w:i/>
          <w:iCs/>
        </w:rPr>
        <w:t>sres</w:t>
      </w:r>
      <w:r w:rsidR="00320638">
        <w:t xml:space="preserve"> </w:t>
      </w:r>
      <w:r>
        <w:t>alluvad normaaljaotusele?</w:t>
      </w:r>
      <w:r w:rsidR="0095372C">
        <w:t xml:space="preserve"> Kasuta</w:t>
      </w:r>
      <w:r w:rsidR="00320638">
        <w:t>da</w:t>
      </w:r>
      <w:r w:rsidR="00A30352">
        <w:t xml:space="preserve"> asümmeetria ja püstakuse testi</w:t>
      </w:r>
      <w:r w:rsidR="00EB5B95">
        <w:t>.</w:t>
      </w:r>
    </w:p>
    <w:p w14:paraId="549CF31A" w14:textId="7D92D6DA" w:rsidR="00000512" w:rsidRPr="00000512" w:rsidRDefault="00000512" w:rsidP="00000512">
      <w:pPr>
        <w:pStyle w:val="ListParagraph"/>
        <w:ind w:left="360"/>
        <w:rPr>
          <w:i/>
          <w:iCs/>
        </w:rPr>
      </w:pPr>
      <w:r w:rsidRPr="00000512">
        <w:rPr>
          <w:i/>
          <w:iCs/>
        </w:rPr>
        <w:t xml:space="preserve">Statistics &gt; Summaries, tables and tests &gt; Distributional plots and tests &gt; Skewness and kurtosis </w:t>
      </w:r>
      <w:r w:rsidR="00DD5EDB">
        <w:rPr>
          <w:i/>
          <w:iCs/>
        </w:rPr>
        <w:t xml:space="preserve">normality </w:t>
      </w:r>
      <w:r w:rsidRPr="00000512">
        <w:rPr>
          <w:i/>
          <w:iCs/>
        </w:rPr>
        <w:t>test</w:t>
      </w:r>
    </w:p>
    <w:p w14:paraId="5B443A77" w14:textId="19695A03" w:rsidR="00000512" w:rsidRDefault="00C77A11" w:rsidP="00000512">
      <w:pPr>
        <w:pStyle w:val="ListParagraph"/>
        <w:ind w:left="360"/>
      </w:pPr>
      <w:r>
        <w:t>Tulemus: s</w:t>
      </w:r>
      <w:r w:rsidR="00000512">
        <w:t>tandardiseeritud jäägid ei allu normaaljaotusele</w:t>
      </w:r>
      <w:r w:rsidR="00CD74F8">
        <w:t xml:space="preserve">, olulisuse tõenäosus </w:t>
      </w:r>
      <w:r w:rsidR="00CD74F8" w:rsidRPr="002B0539">
        <w:rPr>
          <w:i/>
          <w:iCs/>
        </w:rPr>
        <w:t>p</w:t>
      </w:r>
      <w:r w:rsidR="00CD74F8">
        <w:t>=</w:t>
      </w:r>
      <w:r w:rsidR="00A30352">
        <w:t>0,00</w:t>
      </w:r>
      <w:r w:rsidR="00CD74F8">
        <w:t>.</w:t>
      </w:r>
    </w:p>
    <w:p w14:paraId="2D2EA722" w14:textId="77777777" w:rsidR="00000512" w:rsidRDefault="00000512" w:rsidP="00000512">
      <w:pPr>
        <w:pStyle w:val="ListParagraph"/>
        <w:ind w:left="360"/>
      </w:pPr>
    </w:p>
    <w:p w14:paraId="2BE57085" w14:textId="62A79941" w:rsidR="00000512" w:rsidRDefault="00000512" w:rsidP="00320638">
      <w:pPr>
        <w:pStyle w:val="ListParagraph"/>
        <w:numPr>
          <w:ilvl w:val="0"/>
          <w:numId w:val="44"/>
        </w:numPr>
      </w:pPr>
      <w:r>
        <w:t>Ku</w:t>
      </w:r>
      <w:r w:rsidR="00CD74F8">
        <w:t>na</w:t>
      </w:r>
      <w:r>
        <w:t xml:space="preserve"> standardiseeritud jäägid ei allu normaaljaotusele, kasuta</w:t>
      </w:r>
      <w:r w:rsidR="00D70468">
        <w:t>da</w:t>
      </w:r>
      <w:r w:rsidR="00B533A3">
        <w:t xml:space="preserve"> </w:t>
      </w:r>
      <w:r w:rsidR="00D209F5">
        <w:t>nüüd</w:t>
      </w:r>
      <w:r>
        <w:t xml:space="preserve"> GARCH mudeli hindamisel </w:t>
      </w:r>
      <w:r w:rsidR="00B533A3">
        <w:t>üldistatud normaaljaotust ehk üldistatud vealiikmete jaotust GED</w:t>
      </w:r>
      <w:r>
        <w:t xml:space="preserve">. Selleks </w:t>
      </w:r>
      <w:r w:rsidR="00CD74F8">
        <w:t xml:space="preserve">tuleb </w:t>
      </w:r>
      <w:r>
        <w:t>GA</w:t>
      </w:r>
      <w:r w:rsidR="00017713">
        <w:t>R</w:t>
      </w:r>
      <w:r>
        <w:t xml:space="preserve">CH mudeli spetsifikatsiooni aknas lehel </w:t>
      </w:r>
      <w:r w:rsidRPr="00CD74F8">
        <w:rPr>
          <w:i/>
          <w:iCs/>
        </w:rPr>
        <w:t>Model</w:t>
      </w:r>
      <w:r>
        <w:t xml:space="preserve"> 3 valida </w:t>
      </w:r>
      <w:r w:rsidR="00B533A3">
        <w:rPr>
          <w:i/>
          <w:iCs/>
        </w:rPr>
        <w:t>Generalized error distribution</w:t>
      </w:r>
      <w:r w:rsidR="000A0CBC">
        <w:t>.</w:t>
      </w:r>
      <w:r w:rsidR="0036712B">
        <w:t xml:space="preserve"> </w:t>
      </w:r>
      <w:r w:rsidR="00B533A3">
        <w:t>Kuju parameetrit ette ei anna</w:t>
      </w:r>
      <w:r w:rsidR="00903886">
        <w:t xml:space="preserve">, see </w:t>
      </w:r>
      <w:r w:rsidR="00B533A3">
        <w:t>hinnatakse koos teiste parameetritega valimi</w:t>
      </w:r>
      <w:r w:rsidR="00903886">
        <w:t xml:space="preserve"> </w:t>
      </w:r>
      <w:r w:rsidR="00B533A3">
        <w:t>põhjal</w:t>
      </w:r>
      <w:r w:rsidR="00903886">
        <w:t>.</w:t>
      </w:r>
    </w:p>
    <w:p w14:paraId="323EE03B" w14:textId="77777777" w:rsidR="00B533A3" w:rsidRDefault="00B533A3" w:rsidP="000A0CBC">
      <w:pPr>
        <w:pStyle w:val="ListParagraph"/>
      </w:pPr>
    </w:p>
    <w:p w14:paraId="03C70716" w14:textId="705AA3D4" w:rsidR="000A0CBC" w:rsidRDefault="000A0CBC" w:rsidP="000A0CBC">
      <w:pPr>
        <w:pStyle w:val="ListParagraph"/>
      </w:pPr>
      <w:r>
        <w:t>Aruande all kuvatakse ka</w:t>
      </w:r>
      <w:r w:rsidR="00B533A3">
        <w:t xml:space="preserve"> </w:t>
      </w:r>
      <w:r>
        <w:t xml:space="preserve"> </w:t>
      </w:r>
      <w:r w:rsidR="00B533A3">
        <w:t>GED</w:t>
      </w:r>
      <w:r w:rsidR="00616818">
        <w:t xml:space="preserve"> jaotuse</w:t>
      </w:r>
      <w:r w:rsidR="00B533A3">
        <w:t xml:space="preserve"> hinnatud</w:t>
      </w:r>
      <w:r w:rsidR="00616818">
        <w:t xml:space="preserve"> </w:t>
      </w:r>
      <w:r w:rsidR="00B533A3">
        <w:t>kuju parameeter 1,26. Kuna see &lt; 2, siis jaotuse sabad on paksemad kui normaaljaotusel.</w:t>
      </w:r>
    </w:p>
    <w:p w14:paraId="616DBE6F" w14:textId="77777777" w:rsidR="002348A2" w:rsidRDefault="002348A2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Mudelite esitamine.</w:t>
      </w:r>
    </w:p>
    <w:p w14:paraId="20ACA1A5" w14:textId="6787027B" w:rsidR="00017713" w:rsidRPr="004877E2" w:rsidRDefault="00017713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4877E2">
        <w:rPr>
          <w:rFonts w:eastAsia="Calibri"/>
          <w:szCs w:val="22"/>
          <w:lang w:eastAsia="en-US"/>
        </w:rPr>
        <w:t xml:space="preserve"> </w:t>
      </w:r>
      <w:r w:rsidR="002348A2">
        <w:rPr>
          <w:rFonts w:eastAsia="Calibri"/>
          <w:szCs w:val="22"/>
          <w:lang w:eastAsia="en-US"/>
        </w:rPr>
        <w:t xml:space="preserve">Tingliku </w:t>
      </w:r>
      <w:r w:rsidRPr="004877E2">
        <w:rPr>
          <w:rFonts w:eastAsia="Calibri"/>
          <w:szCs w:val="22"/>
          <w:lang w:eastAsia="en-US"/>
        </w:rPr>
        <w:t>keskväärtuse mudeli võib kirjutada nii:</w:t>
      </w:r>
    </w:p>
    <w:p w14:paraId="19C1F8CE" w14:textId="7314C95D" w:rsidR="00017713" w:rsidRDefault="00017713" w:rsidP="00017713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7C28DF" w:rsidRPr="002B5234">
        <w:rPr>
          <w:rFonts w:eastAsia="Calibri"/>
          <w:position w:val="-12"/>
          <w:lang w:eastAsia="en-US"/>
        </w:rPr>
        <w:object w:dxaOrig="4220" w:dyaOrig="360" w14:anchorId="713F2F31">
          <v:shape id="_x0000_i1030" type="#_x0000_t75" style="width:210.75pt;height:18pt" o:ole="">
            <v:imagedata r:id="rId17" o:title=""/>
          </v:shape>
          <o:OLEObject Type="Embed" ProgID="Equation.DSMT4" ShapeID="_x0000_i1030" DrawAspect="Content" ObjectID="_1833979404" r:id="rId18"/>
        </w:object>
      </w:r>
      <w:r>
        <w:rPr>
          <w:rFonts w:eastAsia="Calibri"/>
          <w:lang w:eastAsia="en-US"/>
        </w:rPr>
        <w:t xml:space="preserve"> </w:t>
      </w:r>
    </w:p>
    <w:p w14:paraId="28175C0B" w14:textId="77777777" w:rsidR="003832C7" w:rsidRDefault="00017713" w:rsidP="008D4924">
      <w:pPr>
        <w:spacing w:after="200" w:line="276" w:lineRule="auto"/>
        <w:contextualSpacing/>
        <w:rPr>
          <w:rFonts w:eastAsia="Calibri"/>
          <w:iCs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Siin </w:t>
      </w:r>
      <w:r w:rsidR="00D70468">
        <w:rPr>
          <w:rFonts w:eastAsia="Calibri"/>
          <w:szCs w:val="22"/>
          <w:lang w:eastAsia="en-US"/>
        </w:rPr>
        <w:t>on arvestatud</w:t>
      </w:r>
      <w:r>
        <w:rPr>
          <w:rFonts w:eastAsia="Calibri"/>
          <w:szCs w:val="22"/>
          <w:lang w:eastAsia="en-US"/>
        </w:rPr>
        <w:t xml:space="preserve"> sellega, et aruandes kuvatav _cons 0,12 on aegrea keskväärtus, mitte </w:t>
      </w:r>
      <w:r w:rsidR="00A52896">
        <w:rPr>
          <w:rFonts w:eastAsia="Calibri"/>
          <w:szCs w:val="22"/>
          <w:lang w:eastAsia="en-US"/>
        </w:rPr>
        <w:t xml:space="preserve">keskväärtuse AR(1) </w:t>
      </w:r>
      <w:r>
        <w:rPr>
          <w:rFonts w:eastAsia="Calibri"/>
          <w:szCs w:val="22"/>
          <w:lang w:eastAsia="en-US"/>
        </w:rPr>
        <w:t xml:space="preserve">mudelis </w:t>
      </w:r>
      <w:r>
        <w:rPr>
          <w:rFonts w:eastAsia="Calibri"/>
          <w:iCs/>
          <w:szCs w:val="22"/>
          <w:lang w:eastAsia="en-US"/>
        </w:rPr>
        <w:t>olev konstant</w:t>
      </w:r>
      <w:r w:rsidR="00A52896">
        <w:rPr>
          <w:rFonts w:eastAsia="Calibri"/>
          <w:iCs/>
          <w:szCs w:val="22"/>
          <w:lang w:eastAsia="en-US"/>
        </w:rPr>
        <w:t>.</w:t>
      </w:r>
      <w:r>
        <w:rPr>
          <w:rFonts w:eastAsia="Calibri"/>
          <w:iCs/>
          <w:szCs w:val="22"/>
          <w:lang w:eastAsia="en-US"/>
        </w:rPr>
        <w:t xml:space="preserve">  </w:t>
      </w:r>
      <w:r w:rsidR="003832C7">
        <w:rPr>
          <w:rFonts w:eastAsia="Calibri"/>
          <w:iCs/>
          <w:szCs w:val="22"/>
          <w:lang w:eastAsia="en-US"/>
        </w:rPr>
        <w:t>Kui seda mudelit teisendada, saame</w:t>
      </w:r>
    </w:p>
    <w:p w14:paraId="781F3E1D" w14:textId="77777777" w:rsidR="003832C7" w:rsidRDefault="003832C7" w:rsidP="008D4924">
      <w:pPr>
        <w:spacing w:after="200" w:line="276" w:lineRule="auto"/>
        <w:contextualSpacing/>
        <w:rPr>
          <w:rFonts w:eastAsia="Calibri"/>
          <w:iCs/>
          <w:szCs w:val="22"/>
          <w:lang w:eastAsia="en-US"/>
        </w:rPr>
      </w:pPr>
    </w:p>
    <w:p w14:paraId="6F4FB34C" w14:textId="12CE0BD7" w:rsidR="003832C7" w:rsidRDefault="003832C7" w:rsidP="003832C7">
      <w:pPr>
        <w:spacing w:after="200" w:line="276" w:lineRule="auto"/>
        <w:contextualSpacing/>
        <w:jc w:val="center"/>
        <w:rPr>
          <w:rFonts w:eastAsia="Calibri"/>
          <w:iCs/>
          <w:szCs w:val="22"/>
          <w:lang w:eastAsia="en-US"/>
        </w:rPr>
      </w:pPr>
      <w:r w:rsidRPr="003832C7">
        <w:rPr>
          <w:rFonts w:eastAsia="Calibri"/>
          <w:position w:val="-48"/>
          <w:lang w:eastAsia="en-US"/>
        </w:rPr>
        <w:object w:dxaOrig="5360" w:dyaOrig="1080" w14:anchorId="4B32C647">
          <v:shape id="_x0000_i1089" type="#_x0000_t75" style="width:267.75pt;height:54pt" o:ole="">
            <v:imagedata r:id="rId19" o:title=""/>
          </v:shape>
          <o:OLEObject Type="Embed" ProgID="Equation.DSMT4" ShapeID="_x0000_i1089" DrawAspect="Content" ObjectID="_1833979405" r:id="rId20"/>
        </w:object>
      </w:r>
    </w:p>
    <w:p w14:paraId="2BF27A3A" w14:textId="6C43F190" w:rsidR="003832C7" w:rsidRDefault="003832C7" w:rsidP="003832C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Viima</w:t>
      </w:r>
      <w:r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>e valem</w:t>
      </w:r>
      <w:r>
        <w:rPr>
          <w:rFonts w:eastAsia="Calibri"/>
          <w:lang w:eastAsia="en-US"/>
        </w:rPr>
        <w:t>i esimene liige</w:t>
      </w:r>
      <w:r>
        <w:rPr>
          <w:rFonts w:eastAsia="Calibri"/>
          <w:lang w:eastAsia="en-US"/>
        </w:rPr>
        <w:t xml:space="preserve"> vastab AR(1) mudeli konstandi leidmisele keskväärtuse μ kaudu</w:t>
      </w:r>
    </w:p>
    <w:p w14:paraId="591E9A35" w14:textId="059702CC" w:rsidR="003832C7" w:rsidRDefault="003832C7" w:rsidP="003832C7">
      <w:pPr>
        <w:spacing w:after="200" w:line="276" w:lineRule="auto"/>
        <w:contextualSpacing/>
        <w:jc w:val="center"/>
        <w:rPr>
          <w:rFonts w:eastAsia="Calibri"/>
          <w:iCs/>
          <w:szCs w:val="22"/>
          <w:lang w:eastAsia="en-US"/>
        </w:rPr>
      </w:pPr>
      <w:r w:rsidRPr="004877E2">
        <w:rPr>
          <w:rFonts w:eastAsia="Calibri"/>
          <w:position w:val="-12"/>
          <w:lang w:eastAsia="en-US"/>
        </w:rPr>
        <w:object w:dxaOrig="1219" w:dyaOrig="360" w14:anchorId="39AC8EE3">
          <v:shape id="_x0000_i1090" type="#_x0000_t75" style="width:60.75pt;height:18pt" o:ole="">
            <v:imagedata r:id="rId21" o:title=""/>
          </v:shape>
          <o:OLEObject Type="Embed" ProgID="Equation.DSMT4" ShapeID="_x0000_i1090" DrawAspect="Content" ObjectID="_1833979406" r:id="rId22"/>
        </w:object>
      </w:r>
    </w:p>
    <w:p w14:paraId="4172C3B6" w14:textId="29D9CB5A" w:rsidR="00017713" w:rsidRDefault="003832C7" w:rsidP="008D4924">
      <w:pPr>
        <w:spacing w:after="200" w:line="276" w:lineRule="auto"/>
        <w:contextualSpacing/>
        <w:rPr>
          <w:rFonts w:eastAsia="Calibri"/>
          <w:iCs/>
          <w:szCs w:val="22"/>
          <w:lang w:eastAsia="en-US"/>
        </w:rPr>
      </w:pPr>
      <w:r>
        <w:rPr>
          <w:rFonts w:eastAsia="Calibri"/>
          <w:iCs/>
          <w:szCs w:val="22"/>
          <w:lang w:eastAsia="en-US"/>
        </w:rPr>
        <w:t>Teine võimalus on AR(1) mudelis olev konstant välja arvutada</w:t>
      </w:r>
    </w:p>
    <w:p w14:paraId="6ACB04E4" w14:textId="46B526F1" w:rsidR="00017713" w:rsidRDefault="00017713" w:rsidP="00017713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832C7" w:rsidRPr="009E0BED">
        <w:rPr>
          <w:rFonts w:eastAsia="Calibri"/>
          <w:position w:val="-10"/>
          <w:lang w:eastAsia="en-US"/>
        </w:rPr>
        <w:object w:dxaOrig="2860" w:dyaOrig="320" w14:anchorId="200250A1">
          <v:shape id="_x0000_i1093" type="#_x0000_t75" style="width:143.25pt;height:15.75pt" o:ole="">
            <v:imagedata r:id="rId23" o:title=""/>
          </v:shape>
          <o:OLEObject Type="Embed" ProgID="Equation.DSMT4" ShapeID="_x0000_i1093" DrawAspect="Content" ObjectID="_1833979407" r:id="rId24"/>
        </w:object>
      </w:r>
      <w:r>
        <w:rPr>
          <w:rFonts w:eastAsia="Calibri"/>
          <w:lang w:eastAsia="en-US"/>
        </w:rPr>
        <w:t xml:space="preserve"> </w:t>
      </w:r>
    </w:p>
    <w:p w14:paraId="6A74BC19" w14:textId="292554E3" w:rsidR="00017713" w:rsidRDefault="003832C7" w:rsidP="00017713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ja kirjutada</w:t>
      </w:r>
      <w:r w:rsidR="00017713">
        <w:rPr>
          <w:rFonts w:eastAsia="Calibri"/>
          <w:szCs w:val="22"/>
          <w:lang w:eastAsia="en-US"/>
        </w:rPr>
        <w:t xml:space="preserve"> keskväärtuse mudel </w:t>
      </w:r>
      <w:r>
        <w:rPr>
          <w:rFonts w:eastAsia="Calibri"/>
          <w:szCs w:val="22"/>
          <w:lang w:eastAsia="en-US"/>
        </w:rPr>
        <w:t>kujul</w:t>
      </w:r>
    </w:p>
    <w:p w14:paraId="1B60FA5A" w14:textId="3C51C6CD" w:rsidR="00017713" w:rsidRDefault="00017713" w:rsidP="00017713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7C28DF" w:rsidRPr="004877E2">
        <w:rPr>
          <w:rFonts w:eastAsia="Calibri"/>
          <w:position w:val="-12"/>
          <w:lang w:eastAsia="en-US"/>
        </w:rPr>
        <w:object w:dxaOrig="3560" w:dyaOrig="360" w14:anchorId="7AAA9403">
          <v:shape id="_x0000_i1033" type="#_x0000_t75" style="width:177.75pt;height:18pt" o:ole="">
            <v:imagedata r:id="rId25" o:title=""/>
          </v:shape>
          <o:OLEObject Type="Embed" ProgID="Equation.DSMT4" ShapeID="_x0000_i1033" DrawAspect="Content" ObjectID="_1833979408" r:id="rId26"/>
        </w:object>
      </w:r>
      <w:r>
        <w:rPr>
          <w:rFonts w:eastAsia="Calibri"/>
          <w:lang w:eastAsia="en-US"/>
        </w:rPr>
        <w:t xml:space="preserve"> </w:t>
      </w:r>
    </w:p>
    <w:p w14:paraId="78A8D2E6" w14:textId="114095A5" w:rsidR="00017713" w:rsidRPr="002348A2" w:rsidRDefault="00017713" w:rsidP="009E4F61">
      <w:pPr>
        <w:pStyle w:val="ListParagraph"/>
        <w:numPr>
          <w:ilvl w:val="1"/>
          <w:numId w:val="44"/>
        </w:numPr>
      </w:pPr>
      <w:r w:rsidRPr="002348A2">
        <w:lastRenderedPageBreak/>
        <w:t>Tingliku dispersiooni mudel on</w:t>
      </w:r>
      <w:r w:rsidRPr="002348A2">
        <w:tab/>
      </w:r>
    </w:p>
    <w:p w14:paraId="0FD7323F" w14:textId="5F1CB8BF" w:rsidR="00D53ED8" w:rsidRDefault="00D53ED8" w:rsidP="00D53ED8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850FCC" w:rsidRPr="00D53ED8">
        <w:rPr>
          <w:rFonts w:eastAsia="Calibri"/>
          <w:position w:val="-12"/>
          <w:lang w:eastAsia="en-US"/>
        </w:rPr>
        <w:object w:dxaOrig="3300" w:dyaOrig="380" w14:anchorId="376DC59A">
          <v:shape id="_x0000_i1034" type="#_x0000_t75" style="width:165pt;height:18.75pt" o:ole="">
            <v:imagedata r:id="rId27" o:title=""/>
          </v:shape>
          <o:OLEObject Type="Embed" ProgID="Equation.DSMT4" ShapeID="_x0000_i1034" DrawAspect="Content" ObjectID="_1833979409" r:id="rId28"/>
        </w:objec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MACROBUTTON MTPlaceRef \* MERGEFORMAT 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\h \* MERGEFORMAT </w:instrText>
      </w:r>
      <w:r>
        <w:rPr>
          <w:rFonts w:eastAsia="Calibri"/>
          <w:lang w:eastAsia="en-US"/>
        </w:rPr>
        <w:fldChar w:fldCharType="end"/>
      </w:r>
      <w:bookmarkStart w:id="1" w:name="ZEqnNum294441"/>
      <w:r>
        <w:rPr>
          <w:rFonts w:eastAsia="Calibri"/>
          <w:lang w:eastAsia="en-US"/>
        </w:rPr>
        <w:instrText>(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\c \* Arabic \* MERGEFORMAT </w:instrText>
      </w:r>
      <w:r>
        <w:rPr>
          <w:rFonts w:eastAsia="Calibri"/>
          <w:lang w:eastAsia="en-US"/>
        </w:rPr>
        <w:fldChar w:fldCharType="separate"/>
      </w:r>
      <w:r w:rsidR="002D6A27">
        <w:rPr>
          <w:rFonts w:eastAsia="Calibri"/>
          <w:noProof/>
          <w:lang w:eastAsia="en-US"/>
        </w:rPr>
        <w:instrText>4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)</w:instrText>
      </w:r>
      <w:bookmarkEnd w:id="1"/>
      <w:r>
        <w:rPr>
          <w:rFonts w:eastAsia="Calibri"/>
          <w:lang w:eastAsia="en-US"/>
        </w:rPr>
        <w:fldChar w:fldCharType="end"/>
      </w:r>
    </w:p>
    <w:p w14:paraId="714FD9B5" w14:textId="77777777" w:rsidR="002348A2" w:rsidRPr="002348A2" w:rsidRDefault="002348A2" w:rsidP="00440DE6">
      <w:pPr>
        <w:pStyle w:val="ListParagraph"/>
        <w:numPr>
          <w:ilvl w:val="0"/>
          <w:numId w:val="44"/>
        </w:numPr>
      </w:pPr>
      <w:r w:rsidRPr="002348A2">
        <w:t>GARCH(1,1) mudel on statsionaarne dispersiooni suhtes, kui kehtib tingimus</w:t>
      </w:r>
    </w:p>
    <w:p w14:paraId="1F5FF170" w14:textId="3F2CFF0F" w:rsidR="002348A2" w:rsidRDefault="002348A2" w:rsidP="002348A2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B3100E">
        <w:rPr>
          <w:rFonts w:eastAsia="Calibri"/>
          <w:position w:val="-12"/>
          <w:lang w:eastAsia="en-US"/>
        </w:rPr>
        <w:object w:dxaOrig="1040" w:dyaOrig="360" w14:anchorId="1929BD4C">
          <v:shape id="_x0000_i1035" type="#_x0000_t75" style="width:51.75pt;height:18pt" o:ole="">
            <v:imagedata r:id="rId29" o:title=""/>
          </v:shape>
          <o:OLEObject Type="Embed" ProgID="Equation.DSMT4" ShapeID="_x0000_i1035" DrawAspect="Content" ObjectID="_1833979410" r:id="rId30"/>
        </w:objec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MACROBUTTON MTPlaceRef \* MERGEFORMAT 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\h \* MERGEFORMAT 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(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\c \* Arabic \* MERGEFORMAT </w:instrText>
      </w:r>
      <w:r>
        <w:rPr>
          <w:rFonts w:eastAsia="Calibri"/>
          <w:lang w:eastAsia="en-US"/>
        </w:rPr>
        <w:fldChar w:fldCharType="separate"/>
      </w:r>
      <w:r w:rsidR="002D6A27">
        <w:rPr>
          <w:rFonts w:eastAsia="Calibri"/>
          <w:noProof/>
          <w:lang w:eastAsia="en-US"/>
        </w:rPr>
        <w:instrText>5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)</w:instrText>
      </w:r>
      <w:r>
        <w:rPr>
          <w:rFonts w:eastAsia="Calibri"/>
          <w:lang w:eastAsia="en-US"/>
        </w:rPr>
        <w:fldChar w:fldCharType="end"/>
      </w:r>
    </w:p>
    <w:p w14:paraId="1A4F323A" w14:textId="39BA3962" w:rsidR="00D91F3F" w:rsidRDefault="00D70468" w:rsidP="002348A2">
      <w:pPr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>Kontrollimiseks teostame a</w:t>
      </w:r>
      <w:r w:rsidR="002348A2">
        <w:rPr>
          <w:rFonts w:eastAsia="Calibri"/>
          <w:lang w:eastAsia="en-US"/>
        </w:rPr>
        <w:t>rvutus</w:t>
      </w:r>
      <w:r>
        <w:rPr>
          <w:rFonts w:eastAsia="Calibri"/>
          <w:lang w:eastAsia="en-US"/>
        </w:rPr>
        <w:t>e</w:t>
      </w:r>
      <w:r w:rsidR="002348A2">
        <w:rPr>
          <w:rFonts w:eastAsia="Calibri"/>
          <w:lang w:eastAsia="en-US"/>
        </w:rPr>
        <w:t xml:space="preserve"> </w:t>
      </w:r>
    </w:p>
    <w:p w14:paraId="0CD482AA" w14:textId="36286135" w:rsidR="00D91F3F" w:rsidRDefault="00D91F3F" w:rsidP="00D91F3F">
      <w:pPr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display </w:t>
      </w:r>
      <w:r w:rsidRPr="00D91F3F">
        <w:rPr>
          <w:rFonts w:eastAsia="Calibri"/>
          <w:lang w:eastAsia="en-US"/>
        </w:rPr>
        <w:t>.1550116 + .8133942</w:t>
      </w:r>
    </w:p>
    <w:p w14:paraId="3EBE12C1" w14:textId="6B468E78" w:rsidR="002348A2" w:rsidRDefault="002348A2" w:rsidP="002348A2">
      <w:pPr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>annab tulemuseks ligikaudu 0,9</w:t>
      </w:r>
      <w:r w:rsidR="00850FCC">
        <w:rPr>
          <w:rFonts w:eastAsia="Calibri"/>
          <w:lang w:eastAsia="en-US"/>
        </w:rPr>
        <w:t>68</w:t>
      </w:r>
      <w:r>
        <w:rPr>
          <w:rFonts w:eastAsia="Calibri"/>
          <w:lang w:eastAsia="en-US"/>
        </w:rPr>
        <w:t>, mis on väiksem kui 1.</w:t>
      </w:r>
      <w:r w:rsidR="008D4924">
        <w:rPr>
          <w:rFonts w:eastAsia="Calibri"/>
          <w:lang w:eastAsia="en-US"/>
        </w:rPr>
        <w:t xml:space="preserve"> Järelikult mudel on statsionaarne.</w:t>
      </w:r>
    </w:p>
    <w:p w14:paraId="7FAFAE46" w14:textId="5DDAA816" w:rsidR="00017713" w:rsidRDefault="009D0DF2" w:rsidP="00440DE6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Tingimusteta dispersiooni arvutus. </w:t>
      </w:r>
      <w:r w:rsidR="00017713">
        <w:rPr>
          <w:rFonts w:eastAsia="Calibri"/>
          <w:szCs w:val="22"/>
          <w:lang w:eastAsia="en-US"/>
        </w:rPr>
        <w:t xml:space="preserve">Tingimusteta dispersioon </w:t>
      </w:r>
      <w:r>
        <w:rPr>
          <w:rFonts w:eastAsia="Calibri"/>
          <w:szCs w:val="22"/>
          <w:lang w:eastAsia="en-US"/>
        </w:rPr>
        <w:t>GARC</w:t>
      </w:r>
      <w:r w:rsidR="00D70468">
        <w:rPr>
          <w:rFonts w:eastAsia="Calibri"/>
          <w:szCs w:val="22"/>
          <w:lang w:eastAsia="en-US"/>
        </w:rPr>
        <w:t>H</w:t>
      </w:r>
      <w:r>
        <w:rPr>
          <w:rFonts w:eastAsia="Calibri"/>
          <w:szCs w:val="22"/>
          <w:lang w:eastAsia="en-US"/>
        </w:rPr>
        <w:t>(1,1) mudeli korral on</w:t>
      </w:r>
      <w:r w:rsidR="00105FDF">
        <w:rPr>
          <w:rFonts w:eastAsia="Calibri"/>
          <w:szCs w:val="22"/>
          <w:lang w:eastAsia="en-US"/>
        </w:rPr>
        <w:t>:</w:t>
      </w:r>
    </w:p>
    <w:p w14:paraId="11BDA2DA" w14:textId="30C99D84" w:rsidR="00017713" w:rsidRDefault="00017713" w:rsidP="00017713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B3100E">
        <w:rPr>
          <w:rFonts w:eastAsia="Calibri"/>
          <w:position w:val="-30"/>
          <w:lang w:eastAsia="en-US"/>
        </w:rPr>
        <w:object w:dxaOrig="2180" w:dyaOrig="680" w14:anchorId="1A1F3FE8">
          <v:shape id="_x0000_i1036" type="#_x0000_t75" style="width:108.75pt;height:33.75pt" o:ole="">
            <v:imagedata r:id="rId31" o:title=""/>
          </v:shape>
          <o:OLEObject Type="Embed" ProgID="Equation.DSMT4" ShapeID="_x0000_i1036" DrawAspect="Content" ObjectID="_1833979411" r:id="rId32"/>
        </w:objec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MACROBUTTON MTPlaceRef \* MERGEFORMAT 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\h \* MERGEFORMAT </w:instrText>
      </w:r>
      <w:r>
        <w:rPr>
          <w:rFonts w:eastAsia="Calibri"/>
          <w:lang w:eastAsia="en-US"/>
        </w:rPr>
        <w:fldChar w:fldCharType="end"/>
      </w:r>
      <w:bookmarkStart w:id="2" w:name="ZEqnNum656599"/>
      <w:r>
        <w:rPr>
          <w:rFonts w:eastAsia="Calibri"/>
          <w:lang w:eastAsia="en-US"/>
        </w:rPr>
        <w:instrText>(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\c \* Arabic \* MERGEFORMAT </w:instrText>
      </w:r>
      <w:r>
        <w:rPr>
          <w:rFonts w:eastAsia="Calibri"/>
          <w:lang w:eastAsia="en-US"/>
        </w:rPr>
        <w:fldChar w:fldCharType="separate"/>
      </w:r>
      <w:r w:rsidR="002D6A27">
        <w:rPr>
          <w:rFonts w:eastAsia="Calibri"/>
          <w:noProof/>
          <w:lang w:eastAsia="en-US"/>
        </w:rPr>
        <w:instrText>6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)</w:instrText>
      </w:r>
      <w:bookmarkEnd w:id="2"/>
      <w:r>
        <w:rPr>
          <w:rFonts w:eastAsia="Calibri"/>
          <w:lang w:eastAsia="en-US"/>
        </w:rPr>
        <w:fldChar w:fldCharType="end"/>
      </w:r>
    </w:p>
    <w:p w14:paraId="37A07232" w14:textId="541AFEE6" w:rsidR="00017713" w:rsidRDefault="00017713" w:rsidP="00B025EA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  <w:t>kus α</w:t>
      </w:r>
      <w:r w:rsidRPr="00B3100E">
        <w:rPr>
          <w:rFonts w:eastAsia="Calibri"/>
          <w:szCs w:val="22"/>
          <w:vertAlign w:val="subscript"/>
          <w:lang w:eastAsia="en-US"/>
        </w:rPr>
        <w:t>0</w:t>
      </w:r>
      <w:r>
        <w:rPr>
          <w:rFonts w:eastAsia="Calibri"/>
          <w:szCs w:val="22"/>
          <w:lang w:eastAsia="en-US"/>
        </w:rPr>
        <w:t>, α</w:t>
      </w:r>
      <w:r w:rsidRPr="00B3100E">
        <w:rPr>
          <w:rFonts w:eastAsia="Calibri"/>
          <w:szCs w:val="22"/>
          <w:vertAlign w:val="subscript"/>
          <w:lang w:eastAsia="en-US"/>
        </w:rPr>
        <w:t>1</w:t>
      </w:r>
      <w:r>
        <w:rPr>
          <w:rFonts w:eastAsia="Calibri"/>
          <w:szCs w:val="22"/>
          <w:lang w:eastAsia="en-US"/>
        </w:rPr>
        <w:t xml:space="preserve"> ja β</w:t>
      </w:r>
      <w:r w:rsidRPr="004877E2">
        <w:rPr>
          <w:rFonts w:eastAsia="Calibri"/>
          <w:szCs w:val="22"/>
          <w:vertAlign w:val="subscript"/>
          <w:lang w:eastAsia="en-US"/>
        </w:rPr>
        <w:t>1</w:t>
      </w:r>
      <w:r>
        <w:rPr>
          <w:rFonts w:eastAsia="Calibri"/>
          <w:szCs w:val="22"/>
          <w:lang w:eastAsia="en-US"/>
        </w:rPr>
        <w:t xml:space="preserve"> on tingliku dispersiooni mudeli</w:t>
      </w:r>
      <w:r w:rsidR="00A52896">
        <w:rPr>
          <w:rFonts w:eastAsia="Calibri"/>
          <w:szCs w:val="22"/>
          <w:lang w:eastAsia="en-US"/>
        </w:rPr>
        <w:t xml:space="preserve"> parameetrid.</w:t>
      </w:r>
      <w:r>
        <w:rPr>
          <w:rFonts w:eastAsia="Calibri"/>
          <w:szCs w:val="22"/>
          <w:lang w:eastAsia="en-US"/>
        </w:rPr>
        <w:t xml:space="preserve"> </w:t>
      </w:r>
      <w:r w:rsidR="00820DB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 xml:space="preserve">Tingimusteta dispersiooni leidmiseks valemi </w:t>
      </w:r>
      <w:r>
        <w:rPr>
          <w:rFonts w:eastAsia="Calibri"/>
          <w:iCs/>
          <w:lang w:eastAsia="en-US"/>
        </w:rPr>
        <w:fldChar w:fldCharType="begin"/>
      </w:r>
      <w:r>
        <w:rPr>
          <w:rFonts w:eastAsia="Calibri"/>
          <w:iCs/>
          <w:lang w:eastAsia="en-US"/>
        </w:rPr>
        <w:instrText xml:space="preserve"> GOTOBUTTON ZEqnNum656599  \* MERGEFORMAT </w:instrText>
      </w:r>
      <w:r>
        <w:rPr>
          <w:rFonts w:eastAsia="Calibri"/>
          <w:iCs/>
          <w:lang w:eastAsia="en-US"/>
        </w:rPr>
        <w:fldChar w:fldCharType="begin"/>
      </w:r>
      <w:r>
        <w:rPr>
          <w:rFonts w:eastAsia="Calibri"/>
          <w:iCs/>
          <w:lang w:eastAsia="en-US"/>
        </w:rPr>
        <w:instrText xml:space="preserve"> REF ZEqnNum656599 \* Charformat \! \* MERGEFORMAT </w:instrText>
      </w:r>
      <w:r>
        <w:rPr>
          <w:rFonts w:eastAsia="Calibri"/>
          <w:iCs/>
          <w:lang w:eastAsia="en-US"/>
        </w:rPr>
        <w:fldChar w:fldCharType="separate"/>
      </w:r>
      <w:r w:rsidR="002D6A27" w:rsidRPr="002D6A27">
        <w:rPr>
          <w:rFonts w:eastAsia="Calibri"/>
          <w:iCs/>
          <w:lang w:eastAsia="en-US"/>
        </w:rPr>
        <w:instrText>(6)</w:instrText>
      </w:r>
      <w:r>
        <w:rPr>
          <w:rFonts w:eastAsia="Calibri"/>
          <w:iCs/>
          <w:lang w:eastAsia="en-US"/>
        </w:rPr>
        <w:fldChar w:fldCharType="end"/>
      </w:r>
      <w:r>
        <w:rPr>
          <w:rFonts w:eastAsia="Calibri"/>
          <w:iCs/>
          <w:lang w:eastAsia="en-US"/>
        </w:rPr>
        <w:fldChar w:fldCharType="end"/>
      </w:r>
      <w:r>
        <w:rPr>
          <w:rFonts w:eastAsia="Calibri"/>
          <w:iCs/>
          <w:lang w:eastAsia="en-US"/>
        </w:rPr>
        <w:t xml:space="preserve"> alusel </w:t>
      </w:r>
      <w:r w:rsidR="005A561D">
        <w:rPr>
          <w:rFonts w:eastAsia="Calibri"/>
          <w:iCs/>
          <w:lang w:eastAsia="en-US"/>
        </w:rPr>
        <w:t xml:space="preserve">võib teha </w:t>
      </w:r>
      <w:r w:rsidR="00820DB8">
        <w:rPr>
          <w:rFonts w:eastAsia="Calibri"/>
          <w:iCs/>
          <w:lang w:eastAsia="en-US"/>
        </w:rPr>
        <w:t>arvutus</w:t>
      </w:r>
      <w:r w:rsidR="005A561D">
        <w:rPr>
          <w:rFonts w:eastAsia="Calibri"/>
          <w:iCs/>
          <w:lang w:eastAsia="en-US"/>
        </w:rPr>
        <w:t>e</w:t>
      </w:r>
      <w:r w:rsidR="00820DB8">
        <w:rPr>
          <w:rFonts w:eastAsia="Calibri"/>
          <w:iCs/>
          <w:lang w:eastAsia="en-US"/>
        </w:rPr>
        <w:t xml:space="preserve"> </w:t>
      </w:r>
      <w:r>
        <w:rPr>
          <w:rFonts w:eastAsia="Calibri"/>
          <w:iCs/>
          <w:lang w:eastAsia="en-US"/>
        </w:rPr>
        <w:t>Stata käsuaknas</w:t>
      </w:r>
      <w:r w:rsidR="005A561D">
        <w:rPr>
          <w:rFonts w:eastAsia="Calibri"/>
          <w:iCs/>
          <w:lang w:eastAsia="en-US"/>
        </w:rPr>
        <w:t xml:space="preserve">, kasutades käsku </w:t>
      </w:r>
      <w:r w:rsidR="005A561D" w:rsidRPr="003117E5">
        <w:rPr>
          <w:rFonts w:eastAsia="Calibri"/>
          <w:i/>
          <w:lang w:eastAsia="en-US"/>
        </w:rPr>
        <w:t>display</w:t>
      </w:r>
      <w:r w:rsidR="00B025EA" w:rsidRPr="00B025EA">
        <w:rPr>
          <w:rFonts w:eastAsia="Calibri"/>
          <w:iCs/>
          <w:lang w:eastAsia="en-US"/>
        </w:rPr>
        <w:t xml:space="preserve"> ja sisestades valemisse vastavad arvud</w:t>
      </w:r>
      <w:r w:rsidR="00517201">
        <w:rPr>
          <w:rFonts w:eastAsia="Calibri"/>
          <w:iCs/>
          <w:lang w:eastAsia="en-US"/>
        </w:rPr>
        <w:t xml:space="preserve"> nagu </w:t>
      </w:r>
      <w:r w:rsidR="00440DE6">
        <w:rPr>
          <w:rFonts w:eastAsia="Calibri"/>
          <w:iCs/>
          <w:lang w:eastAsia="en-US"/>
        </w:rPr>
        <w:t>varasemalt</w:t>
      </w:r>
      <w:r w:rsidR="00517201">
        <w:rPr>
          <w:rFonts w:eastAsia="Calibri"/>
          <w:iCs/>
          <w:lang w:eastAsia="en-US"/>
        </w:rPr>
        <w:t>.</w:t>
      </w:r>
      <w:r w:rsidR="0044666E">
        <w:rPr>
          <w:rFonts w:eastAsia="Calibri"/>
          <w:iCs/>
          <w:lang w:eastAsia="en-US"/>
        </w:rPr>
        <w:t xml:space="preserve"> </w:t>
      </w:r>
      <w:r w:rsidR="00730275">
        <w:rPr>
          <w:rFonts w:eastAsia="Calibri"/>
          <w:lang w:eastAsia="en-US"/>
        </w:rPr>
        <w:t xml:space="preserve">Aga võib lasta programmil võtta hinnatud väärtused mälust. </w:t>
      </w:r>
      <w:r w:rsidR="00B025EA">
        <w:rPr>
          <w:rFonts w:eastAsia="Calibri"/>
          <w:lang w:eastAsia="en-US"/>
        </w:rPr>
        <w:t>Kuna tegemist on mitme mudeliga, tuleb</w:t>
      </w:r>
      <w:r w:rsidR="00440DE6">
        <w:rPr>
          <w:rFonts w:eastAsia="Calibri"/>
          <w:lang w:eastAsia="en-US"/>
        </w:rPr>
        <w:t xml:space="preserve"> nurksulgudes</w:t>
      </w:r>
      <w:r w:rsidR="00B025EA">
        <w:rPr>
          <w:rFonts w:eastAsia="Calibri"/>
          <w:lang w:eastAsia="en-US"/>
        </w:rPr>
        <w:t xml:space="preserve"> ette anda ka mudel</w:t>
      </w:r>
      <w:r w:rsidR="00440DE6">
        <w:rPr>
          <w:rFonts w:eastAsia="Calibri"/>
          <w:lang w:eastAsia="en-US"/>
        </w:rPr>
        <w:t>i tähistus</w:t>
      </w:r>
      <w:r w:rsidR="00B025EA">
        <w:rPr>
          <w:rFonts w:eastAsia="Calibri"/>
          <w:lang w:eastAsia="en-US"/>
        </w:rPr>
        <w:t>. Näiteks ARC</w:t>
      </w:r>
      <w:r w:rsidR="00F75EF9">
        <w:rPr>
          <w:rFonts w:eastAsia="Calibri"/>
          <w:lang w:eastAsia="en-US"/>
        </w:rPr>
        <w:t>H</w:t>
      </w:r>
      <w:r w:rsidR="00B025EA">
        <w:rPr>
          <w:rFonts w:eastAsia="Calibri"/>
          <w:lang w:eastAsia="en-US"/>
        </w:rPr>
        <w:t xml:space="preserve"> mudeli kon</w:t>
      </w:r>
      <w:r w:rsidR="003117E5">
        <w:rPr>
          <w:rFonts w:eastAsia="Calibri"/>
          <w:lang w:eastAsia="en-US"/>
        </w:rPr>
        <w:t>s</w:t>
      </w:r>
      <w:r w:rsidR="00B025EA">
        <w:rPr>
          <w:rFonts w:eastAsia="Calibri"/>
          <w:lang w:eastAsia="en-US"/>
        </w:rPr>
        <w:t>tandi saa</w:t>
      </w:r>
      <w:r w:rsidR="00320638">
        <w:rPr>
          <w:rFonts w:eastAsia="Calibri"/>
          <w:lang w:eastAsia="en-US"/>
        </w:rPr>
        <w:t>b käsuga</w:t>
      </w:r>
    </w:p>
    <w:p w14:paraId="023E5E37" w14:textId="710EE554" w:rsidR="00B025EA" w:rsidRDefault="00B025EA" w:rsidP="00B025EA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display [ARCH]_cons</w:t>
      </w:r>
    </w:p>
    <w:p w14:paraId="3F1BB580" w14:textId="77777777" w:rsidR="00730275" w:rsidRDefault="00730275" w:rsidP="00017713">
      <w:pPr>
        <w:rPr>
          <w:rFonts w:eastAsia="Calibri"/>
          <w:lang w:eastAsia="en-US"/>
        </w:rPr>
      </w:pPr>
    </w:p>
    <w:p w14:paraId="2BFD3F95" w14:textId="7F5AFD4D" w:rsidR="00B025EA" w:rsidRDefault="00B025EA" w:rsidP="0001771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Tingl</w:t>
      </w:r>
      <w:r w:rsidR="002D6A27">
        <w:rPr>
          <w:rFonts w:eastAsia="Calibri"/>
          <w:lang w:eastAsia="en-US"/>
        </w:rPr>
        <w:t>imusteta</w:t>
      </w:r>
      <w:r>
        <w:rPr>
          <w:rFonts w:eastAsia="Calibri"/>
          <w:lang w:eastAsia="en-US"/>
        </w:rPr>
        <w:t xml:space="preserve"> dispersiooni arvutus </w:t>
      </w:r>
      <w:r w:rsidR="00320638">
        <w:rPr>
          <w:rFonts w:eastAsia="Calibri"/>
          <w:lang w:eastAsia="en-US"/>
        </w:rPr>
        <w:t xml:space="preserve">valemi </w:t>
      </w:r>
      <w:r w:rsidR="00320638">
        <w:rPr>
          <w:rFonts w:eastAsia="Calibri"/>
          <w:iCs/>
          <w:lang w:eastAsia="en-US"/>
        </w:rPr>
        <w:fldChar w:fldCharType="begin"/>
      </w:r>
      <w:r w:rsidR="00320638">
        <w:rPr>
          <w:rFonts w:eastAsia="Calibri"/>
          <w:iCs/>
          <w:lang w:eastAsia="en-US"/>
        </w:rPr>
        <w:instrText xml:space="preserve"> GOTOBUTTON ZEqnNum656599  \* MERGEFORMAT </w:instrText>
      </w:r>
      <w:r w:rsidR="00320638">
        <w:rPr>
          <w:rFonts w:eastAsia="Calibri"/>
          <w:iCs/>
          <w:lang w:eastAsia="en-US"/>
        </w:rPr>
        <w:fldChar w:fldCharType="begin"/>
      </w:r>
      <w:r w:rsidR="00320638">
        <w:rPr>
          <w:rFonts w:eastAsia="Calibri"/>
          <w:iCs/>
          <w:lang w:eastAsia="en-US"/>
        </w:rPr>
        <w:instrText xml:space="preserve"> REF ZEqnNum656599 \* Charformat \! \* MERGEFORMAT </w:instrText>
      </w:r>
      <w:r w:rsidR="00320638">
        <w:rPr>
          <w:rFonts w:eastAsia="Calibri"/>
          <w:iCs/>
          <w:lang w:eastAsia="en-US"/>
        </w:rPr>
        <w:fldChar w:fldCharType="separate"/>
      </w:r>
      <w:r w:rsidR="002D6A27" w:rsidRPr="002D6A27">
        <w:rPr>
          <w:rFonts w:eastAsia="Calibri"/>
          <w:iCs/>
          <w:lang w:eastAsia="en-US"/>
        </w:rPr>
        <w:instrText>(6)</w:instrText>
      </w:r>
      <w:r w:rsidR="00320638">
        <w:rPr>
          <w:rFonts w:eastAsia="Calibri"/>
          <w:iCs/>
          <w:lang w:eastAsia="en-US"/>
        </w:rPr>
        <w:fldChar w:fldCharType="end"/>
      </w:r>
      <w:r w:rsidR="00320638">
        <w:rPr>
          <w:rFonts w:eastAsia="Calibri"/>
          <w:iCs/>
          <w:lang w:eastAsia="en-US"/>
        </w:rPr>
        <w:fldChar w:fldCharType="end"/>
      </w:r>
      <w:r w:rsidR="00320638">
        <w:rPr>
          <w:rFonts w:eastAsia="Calibri"/>
          <w:iCs/>
          <w:lang w:eastAsia="en-US"/>
        </w:rPr>
        <w:t xml:space="preserve"> alusel </w:t>
      </w:r>
      <w:r>
        <w:rPr>
          <w:rFonts w:eastAsia="Calibri"/>
          <w:lang w:eastAsia="en-US"/>
        </w:rPr>
        <w:t>oleks</w:t>
      </w:r>
      <w:r w:rsidR="00440DE6">
        <w:rPr>
          <w:rFonts w:eastAsia="Calibri"/>
          <w:lang w:eastAsia="en-US"/>
        </w:rPr>
        <w:t xml:space="preserve"> käsuaknas</w:t>
      </w:r>
      <w:r>
        <w:rPr>
          <w:rFonts w:eastAsia="Calibri"/>
          <w:lang w:eastAsia="en-US"/>
        </w:rPr>
        <w:t xml:space="preserve"> siis</w:t>
      </w:r>
      <w:r w:rsidR="00440DE6">
        <w:rPr>
          <w:rFonts w:eastAsia="Calibri"/>
          <w:lang w:eastAsia="en-US"/>
        </w:rPr>
        <w:t xml:space="preserve"> nii</w:t>
      </w:r>
    </w:p>
    <w:p w14:paraId="6380B595" w14:textId="233E05F9" w:rsidR="00F75EF9" w:rsidRDefault="00B025EA" w:rsidP="00F75EF9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display [ARCH]_cons</w:t>
      </w:r>
      <w:r w:rsidR="00F75EF9">
        <w:rPr>
          <w:rFonts w:eastAsia="Calibri"/>
          <w:lang w:eastAsia="en-US"/>
        </w:rPr>
        <w:t>/(1-([ARCH]L</w:t>
      </w:r>
      <w:r w:rsidR="00B56A30">
        <w:rPr>
          <w:rFonts w:eastAsia="Calibri"/>
          <w:lang w:eastAsia="en-US"/>
        </w:rPr>
        <w:t>1</w:t>
      </w:r>
      <w:r w:rsidR="00F75EF9">
        <w:rPr>
          <w:rFonts w:eastAsia="Calibri"/>
          <w:lang w:eastAsia="en-US"/>
        </w:rPr>
        <w:t>.arch + [ARCH]L</w:t>
      </w:r>
      <w:r w:rsidR="00B56A30">
        <w:rPr>
          <w:rFonts w:eastAsia="Calibri"/>
          <w:lang w:eastAsia="en-US"/>
        </w:rPr>
        <w:t>1</w:t>
      </w:r>
      <w:r w:rsidR="00F75EF9">
        <w:rPr>
          <w:rFonts w:eastAsia="Calibri"/>
          <w:lang w:eastAsia="en-US"/>
        </w:rPr>
        <w:t>.garch))</w:t>
      </w:r>
    </w:p>
    <w:p w14:paraId="553CB2E5" w14:textId="5BC30EE3" w:rsidR="00B025EA" w:rsidRDefault="00B025EA" w:rsidP="00017713">
      <w:pPr>
        <w:rPr>
          <w:rFonts w:eastAsia="Calibri"/>
          <w:lang w:eastAsia="en-US"/>
        </w:rPr>
      </w:pPr>
    </w:p>
    <w:p w14:paraId="2149B7AA" w14:textId="17E5B2C1" w:rsidR="00017713" w:rsidRDefault="00017713" w:rsidP="0001771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Tulemuseks</w:t>
      </w:r>
      <w:r w:rsidR="00105FDF">
        <w:rPr>
          <w:rFonts w:eastAsia="Calibri"/>
          <w:lang w:eastAsia="en-US"/>
        </w:rPr>
        <w:t xml:space="preserve"> </w:t>
      </w:r>
      <w:r w:rsidR="00D70468">
        <w:rPr>
          <w:rFonts w:eastAsia="Calibri"/>
          <w:lang w:eastAsia="en-US"/>
        </w:rPr>
        <w:t>on</w:t>
      </w:r>
      <w:r>
        <w:rPr>
          <w:rFonts w:eastAsia="Calibri"/>
          <w:lang w:eastAsia="en-US"/>
        </w:rPr>
        <w:t xml:space="preserve"> ligikaudu </w:t>
      </w:r>
      <w:r w:rsidR="00A55C4D">
        <w:rPr>
          <w:rFonts w:eastAsia="Calibri"/>
          <w:lang w:eastAsia="en-US"/>
        </w:rPr>
        <w:t>1</w:t>
      </w:r>
      <w:r w:rsidR="00105FDF">
        <w:rPr>
          <w:rFonts w:eastAsia="Calibri"/>
          <w:lang w:eastAsia="en-US"/>
        </w:rPr>
        <w:t>,</w:t>
      </w:r>
      <w:r w:rsidR="00A55C4D">
        <w:rPr>
          <w:rFonts w:eastAsia="Calibri"/>
          <w:lang w:eastAsia="en-US"/>
        </w:rPr>
        <w:t>49</w:t>
      </w:r>
      <w:r w:rsidR="00105FDF">
        <w:rPr>
          <w:rFonts w:eastAsia="Calibri"/>
          <w:lang w:eastAsia="en-US"/>
        </w:rPr>
        <w:t>.</w:t>
      </w:r>
    </w:p>
    <w:p w14:paraId="578675D4" w14:textId="77777777" w:rsidR="00105FDF" w:rsidRDefault="00105FDF" w:rsidP="00017713">
      <w:pPr>
        <w:rPr>
          <w:rFonts w:eastAsia="Calibri"/>
          <w:lang w:eastAsia="en-US"/>
        </w:rPr>
      </w:pPr>
    </w:p>
    <w:p w14:paraId="15519863" w14:textId="32C9513C" w:rsidR="00837EFD" w:rsidRDefault="00200CAA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</w:t>
      </w:r>
      <w:r w:rsidR="00504C86">
        <w:rPr>
          <w:rFonts w:eastAsia="Calibri"/>
          <w:szCs w:val="22"/>
          <w:lang w:eastAsia="en-US"/>
        </w:rPr>
        <w:t xml:space="preserve">isamoodul </w:t>
      </w:r>
      <w:r w:rsidR="00504C86" w:rsidRPr="002C705D">
        <w:rPr>
          <w:rFonts w:eastAsia="Calibri"/>
          <w:i/>
          <w:iCs/>
          <w:szCs w:val="22"/>
          <w:lang w:eastAsia="en-US"/>
        </w:rPr>
        <w:t>armadiag</w:t>
      </w:r>
      <w:r w:rsidR="00504C86">
        <w:rPr>
          <w:rStyle w:val="FootnoteReference"/>
          <w:rFonts w:eastAsia="Calibri"/>
          <w:szCs w:val="22"/>
          <w:lang w:eastAsia="en-US"/>
        </w:rPr>
        <w:footnoteReference w:id="2"/>
      </w:r>
      <w:r w:rsidR="00105FDF">
        <w:rPr>
          <w:rFonts w:eastAsia="Calibri"/>
          <w:szCs w:val="22"/>
          <w:lang w:eastAsia="en-US"/>
        </w:rPr>
        <w:t xml:space="preserve">. Eelnevalt leidsime jäägid ja standardiseeritud jäägid ise ning siis uurisime standardiseeritud jääkide ja nende ruutude </w:t>
      </w:r>
      <w:r w:rsidR="003B1E61">
        <w:rPr>
          <w:rFonts w:eastAsia="Calibri"/>
          <w:szCs w:val="22"/>
          <w:lang w:eastAsia="en-US"/>
        </w:rPr>
        <w:t>Q-statistikut</w:t>
      </w:r>
      <w:r w:rsidR="00105FDF">
        <w:rPr>
          <w:rFonts w:eastAsia="Calibri"/>
          <w:szCs w:val="22"/>
          <w:lang w:eastAsia="en-US"/>
        </w:rPr>
        <w:t>. Aga võib kasutada ka vastavat lisamoodulit</w:t>
      </w:r>
      <w:r w:rsidR="00447AE9">
        <w:rPr>
          <w:rFonts w:eastAsia="Calibri"/>
          <w:szCs w:val="22"/>
          <w:lang w:eastAsia="en-US"/>
        </w:rPr>
        <w:t>, mis tuleb eelnevalt installeerida:</w:t>
      </w:r>
    </w:p>
    <w:p w14:paraId="6D794748" w14:textId="3615D5DA" w:rsidR="00504C86" w:rsidRDefault="00504C86" w:rsidP="00504C86">
      <w:pPr>
        <w:spacing w:after="200" w:line="276" w:lineRule="auto"/>
        <w:ind w:left="1416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ssc install armadiag</w:t>
      </w:r>
    </w:p>
    <w:p w14:paraId="0AC36610" w14:textId="1FA13F3E" w:rsidR="007674C8" w:rsidRDefault="00D227E1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Kas keskväärtuse mudel on õigesti spetsifitseeritud? Standardiseeritud </w:t>
      </w:r>
      <w:r w:rsidR="007674C8" w:rsidRPr="007674C8">
        <w:rPr>
          <w:rFonts w:eastAsia="Calibri"/>
          <w:szCs w:val="22"/>
          <w:lang w:eastAsia="en-US"/>
        </w:rPr>
        <w:t>jääkliikmete korrelogramm</w:t>
      </w:r>
      <w:r>
        <w:rPr>
          <w:rFonts w:eastAsia="Calibri"/>
          <w:szCs w:val="22"/>
          <w:lang w:eastAsia="en-US"/>
        </w:rPr>
        <w:t>i saab käsuga</w:t>
      </w:r>
    </w:p>
    <w:p w14:paraId="51B28DC8" w14:textId="7D8E1BC0" w:rsidR="00D227E1" w:rsidRPr="007674C8" w:rsidRDefault="00D227E1" w:rsidP="00D227E1">
      <w:pPr>
        <w:spacing w:after="200" w:line="276" w:lineRule="auto"/>
        <w:ind w:left="1416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armadiag</w:t>
      </w:r>
    </w:p>
    <w:p w14:paraId="1A8D6FA3" w14:textId="17B7C09E" w:rsidR="003B1E61" w:rsidRDefault="003B1E61" w:rsidP="003B1E61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Graafikult </w:t>
      </w:r>
      <w:r w:rsidRPr="003B1E61">
        <w:rPr>
          <w:rFonts w:eastAsia="Calibri"/>
          <w:i/>
          <w:iCs/>
          <w:szCs w:val="22"/>
          <w:lang w:eastAsia="en-US"/>
        </w:rPr>
        <w:t xml:space="preserve">P-values for </w:t>
      </w:r>
      <w:r w:rsidR="006B6F63">
        <w:rPr>
          <w:rFonts w:eastAsia="Calibri"/>
          <w:i/>
          <w:iCs/>
          <w:szCs w:val="22"/>
          <w:lang w:eastAsia="en-US"/>
        </w:rPr>
        <w:t>Q-</w:t>
      </w:r>
      <w:r w:rsidRPr="003B1E61">
        <w:rPr>
          <w:rFonts w:eastAsia="Calibri"/>
          <w:i/>
          <w:iCs/>
          <w:szCs w:val="22"/>
          <w:lang w:eastAsia="en-US"/>
        </w:rPr>
        <w:t>statistics</w:t>
      </w:r>
      <w:r>
        <w:rPr>
          <w:rFonts w:eastAsia="Calibri"/>
          <w:szCs w:val="22"/>
          <w:lang w:eastAsia="en-US"/>
        </w:rPr>
        <w:t xml:space="preserve"> </w:t>
      </w:r>
      <w:r w:rsidR="00D70468">
        <w:rPr>
          <w:rFonts w:eastAsia="Calibri"/>
          <w:szCs w:val="22"/>
          <w:lang w:eastAsia="en-US"/>
        </w:rPr>
        <w:t>on näha</w:t>
      </w:r>
      <w:r>
        <w:rPr>
          <w:rFonts w:eastAsia="Calibri"/>
          <w:szCs w:val="22"/>
          <w:lang w:eastAsia="en-US"/>
        </w:rPr>
        <w:t>, et alates 27. viitajast on p&gt;0,05. Standardiseeritud jääkliikmed on valge müra, keskväärtuse mudel on õigesti spetsifitseeritud.</w:t>
      </w:r>
    </w:p>
    <w:p w14:paraId="052F1C81" w14:textId="0803F2FC" w:rsidR="007674C8" w:rsidRDefault="007674C8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Kas tingliku dispersiooni mudel on õigesti spetsifitseeritud? </w:t>
      </w:r>
      <w:r w:rsidR="00D227E1">
        <w:rPr>
          <w:rFonts w:eastAsia="Calibri"/>
          <w:szCs w:val="22"/>
          <w:lang w:eastAsia="en-US"/>
        </w:rPr>
        <w:t xml:space="preserve">Standardiseeritud </w:t>
      </w:r>
      <w:r w:rsidRPr="007674C8">
        <w:rPr>
          <w:rFonts w:eastAsia="Calibri"/>
          <w:szCs w:val="22"/>
          <w:lang w:eastAsia="en-US"/>
        </w:rPr>
        <w:t xml:space="preserve"> jääkliikmete ruu</w:t>
      </w:r>
      <w:r w:rsidR="00D227E1">
        <w:rPr>
          <w:rFonts w:eastAsia="Calibri"/>
          <w:szCs w:val="22"/>
          <w:lang w:eastAsia="en-US"/>
        </w:rPr>
        <w:t>tude korrelogrammi saab käsuga</w:t>
      </w:r>
    </w:p>
    <w:p w14:paraId="4D2468BC" w14:textId="56E23873" w:rsidR="00D227E1" w:rsidRDefault="00D227E1" w:rsidP="00D227E1">
      <w:pPr>
        <w:spacing w:after="200" w:line="276" w:lineRule="auto"/>
        <w:ind w:left="1416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armadiag, arch</w:t>
      </w:r>
    </w:p>
    <w:p w14:paraId="03AB64E0" w14:textId="0F57DDD3" w:rsidR="003B1E61" w:rsidRDefault="003B1E61" w:rsidP="003B1E61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Graafikult </w:t>
      </w:r>
      <w:r w:rsidRPr="003B1E61">
        <w:rPr>
          <w:rFonts w:eastAsia="Calibri"/>
          <w:i/>
          <w:iCs/>
          <w:szCs w:val="22"/>
          <w:lang w:eastAsia="en-US"/>
        </w:rPr>
        <w:t xml:space="preserve">P-values for </w:t>
      </w:r>
      <w:r w:rsidR="006B6F63">
        <w:rPr>
          <w:rFonts w:eastAsia="Calibri"/>
          <w:i/>
          <w:iCs/>
          <w:szCs w:val="22"/>
          <w:lang w:eastAsia="en-US"/>
        </w:rPr>
        <w:t>Q-</w:t>
      </w:r>
      <w:r w:rsidRPr="003B1E61">
        <w:rPr>
          <w:rFonts w:eastAsia="Calibri"/>
          <w:i/>
          <w:iCs/>
          <w:szCs w:val="22"/>
          <w:lang w:eastAsia="en-US"/>
        </w:rPr>
        <w:t>statistics</w:t>
      </w:r>
      <w:r>
        <w:rPr>
          <w:rFonts w:eastAsia="Calibri"/>
          <w:szCs w:val="22"/>
          <w:lang w:eastAsia="en-US"/>
        </w:rPr>
        <w:t xml:space="preserve"> </w:t>
      </w:r>
      <w:r w:rsidR="00D70468">
        <w:rPr>
          <w:rFonts w:eastAsia="Calibri"/>
          <w:szCs w:val="22"/>
          <w:lang w:eastAsia="en-US"/>
        </w:rPr>
        <w:t>on näha</w:t>
      </w:r>
      <w:r>
        <w:rPr>
          <w:rFonts w:eastAsia="Calibri"/>
          <w:szCs w:val="22"/>
          <w:lang w:eastAsia="en-US"/>
        </w:rPr>
        <w:t>, et kõikide viitaegade korral p&gt;0,05. Standardiseeritud jääkliikmete ruudud on valge müra, tingliku dispersiooni mudel on õigesti spetsifitseeritud.</w:t>
      </w:r>
    </w:p>
    <w:p w14:paraId="20322F02" w14:textId="77777777" w:rsidR="003B1E61" w:rsidRDefault="003B1E61" w:rsidP="00F22CA4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14:paraId="3F9C6E71" w14:textId="703E46E2" w:rsidR="00F22CA4" w:rsidRDefault="00F22CA4" w:rsidP="00F22CA4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Kui on soov saada arvulisi väärtusi tabelis, siis</w:t>
      </w:r>
    </w:p>
    <w:p w14:paraId="01140347" w14:textId="038BFB81" w:rsidR="00F22CA4" w:rsidRDefault="00F22CA4" w:rsidP="00F22CA4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>armadiag, arch tabl</w:t>
      </w:r>
      <w:r w:rsidR="00A55C4D">
        <w:rPr>
          <w:rFonts w:eastAsia="Calibri"/>
          <w:szCs w:val="22"/>
          <w:lang w:eastAsia="en-US"/>
        </w:rPr>
        <w:t>e</w:t>
      </w:r>
    </w:p>
    <w:p w14:paraId="2C3C3385" w14:textId="00A6260B" w:rsidR="00A55C4D" w:rsidRDefault="00D70468" w:rsidP="00F22CA4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On näha</w:t>
      </w:r>
      <w:r w:rsidR="00A55C4D">
        <w:rPr>
          <w:rFonts w:eastAsia="Calibri"/>
          <w:szCs w:val="22"/>
          <w:lang w:eastAsia="en-US"/>
        </w:rPr>
        <w:t xml:space="preserve">, et viitajale 40 vastav </w:t>
      </w:r>
      <w:r w:rsidR="00A55C4D" w:rsidRPr="008D4924">
        <w:rPr>
          <w:rFonts w:eastAsia="Calibri"/>
          <w:i/>
          <w:iCs/>
          <w:szCs w:val="22"/>
          <w:lang w:eastAsia="en-US"/>
        </w:rPr>
        <w:t>Q</w:t>
      </w:r>
      <w:r w:rsidR="00A55C4D">
        <w:rPr>
          <w:rFonts w:eastAsia="Calibri"/>
          <w:szCs w:val="22"/>
          <w:lang w:eastAsia="en-US"/>
        </w:rPr>
        <w:t>-statistiku olulisuse tõenäosus on 0,7928.</w:t>
      </w:r>
    </w:p>
    <w:p w14:paraId="61961646" w14:textId="77777777" w:rsidR="003B1E61" w:rsidRDefault="003B1E61" w:rsidP="00F22CA4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14:paraId="186BE2ED" w14:textId="62DD1ABE" w:rsidR="007674C8" w:rsidRPr="007674C8" w:rsidRDefault="007674C8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lastRenderedPageBreak/>
        <w:t>Jätka</w:t>
      </w:r>
      <w:r w:rsidR="008308F9">
        <w:rPr>
          <w:rFonts w:eastAsia="Calibri"/>
          <w:szCs w:val="22"/>
          <w:lang w:eastAsia="en-US"/>
        </w:rPr>
        <w:t>ta</w:t>
      </w:r>
      <w:r w:rsidRPr="007674C8">
        <w:rPr>
          <w:rFonts w:eastAsia="Calibri"/>
          <w:szCs w:val="22"/>
          <w:lang w:eastAsia="en-US"/>
        </w:rPr>
        <w:t xml:space="preserve"> GARCH(1,1) mudeliga</w:t>
      </w:r>
      <w:r w:rsidR="008308F9">
        <w:rPr>
          <w:rFonts w:eastAsia="Calibri"/>
          <w:szCs w:val="22"/>
          <w:lang w:eastAsia="en-US"/>
        </w:rPr>
        <w:t>, GED jaotus.</w:t>
      </w:r>
    </w:p>
    <w:p w14:paraId="1A4B37C0" w14:textId="5B2C740C" w:rsidR="000C0CA3" w:rsidRDefault="000C0CA3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Eelnevalt sai leitud mudeli jääkliikmed </w:t>
      </w:r>
      <w:r w:rsidRPr="000C0CA3">
        <w:rPr>
          <w:rFonts w:eastAsia="Calibri"/>
          <w:i/>
          <w:iCs/>
          <w:szCs w:val="22"/>
          <w:lang w:eastAsia="en-US"/>
        </w:rPr>
        <w:t>res</w:t>
      </w:r>
      <w:r>
        <w:rPr>
          <w:rFonts w:eastAsia="Calibri"/>
          <w:szCs w:val="22"/>
          <w:lang w:eastAsia="en-US"/>
        </w:rPr>
        <w:t xml:space="preserve"> ja tingliku dispersiooni väärtused </w:t>
      </w:r>
      <w:r w:rsidRPr="000C0CA3">
        <w:rPr>
          <w:rFonts w:eastAsia="Calibri"/>
          <w:i/>
          <w:iCs/>
          <w:szCs w:val="22"/>
          <w:lang w:eastAsia="en-US"/>
        </w:rPr>
        <w:t>disp</w:t>
      </w:r>
      <w:r>
        <w:rPr>
          <w:rFonts w:eastAsia="Calibri"/>
          <w:szCs w:val="22"/>
          <w:lang w:eastAsia="en-US"/>
        </w:rPr>
        <w:t>, kui mudeli hindamisel oli kasutatud normaaljaotust.  Kuna see mudel ei sobinud, siis võib need nüüd kustutada. Kustutada võib ka standardiseeritud jäägid ja nende ruudud, mis nende põhjal leiti</w:t>
      </w:r>
    </w:p>
    <w:p w14:paraId="14B2A254" w14:textId="1C6AAA11" w:rsidR="007674C8" w:rsidRPr="007674C8" w:rsidRDefault="000C0CA3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="007674C8" w:rsidRPr="007674C8">
        <w:rPr>
          <w:rFonts w:eastAsia="Calibri"/>
          <w:szCs w:val="22"/>
          <w:lang w:eastAsia="en-US"/>
        </w:rPr>
        <w:t>alvestada</w:t>
      </w:r>
      <w:r>
        <w:rPr>
          <w:rFonts w:eastAsia="Calibri"/>
          <w:szCs w:val="22"/>
          <w:lang w:eastAsia="en-US"/>
        </w:rPr>
        <w:t xml:space="preserve"> uued </w:t>
      </w:r>
      <w:r w:rsidR="007674C8" w:rsidRPr="007674C8">
        <w:rPr>
          <w:rFonts w:eastAsia="Calibri"/>
          <w:szCs w:val="22"/>
          <w:lang w:eastAsia="en-US"/>
        </w:rPr>
        <w:t>tingliku dispersioon</w:t>
      </w:r>
      <w:r w:rsidR="00664341">
        <w:rPr>
          <w:rFonts w:eastAsia="Calibri"/>
          <w:szCs w:val="22"/>
          <w:lang w:eastAsia="en-US"/>
        </w:rPr>
        <w:t>i</w:t>
      </w:r>
      <w:r w:rsidR="007674C8" w:rsidRPr="007674C8">
        <w:rPr>
          <w:rFonts w:eastAsia="Calibri"/>
          <w:szCs w:val="22"/>
          <w:lang w:eastAsia="en-US"/>
        </w:rPr>
        <w:t xml:space="preserve"> </w:t>
      </w:r>
      <w:r w:rsidR="00903886" w:rsidRPr="00903886">
        <w:rPr>
          <w:rFonts w:eastAsia="Calibri"/>
          <w:i/>
          <w:iCs/>
          <w:szCs w:val="22"/>
          <w:lang w:eastAsia="en-US"/>
        </w:rPr>
        <w:t>disp</w:t>
      </w:r>
      <w:r w:rsidR="00664341">
        <w:rPr>
          <w:rFonts w:eastAsia="Calibri"/>
          <w:i/>
          <w:iCs/>
          <w:szCs w:val="22"/>
          <w:lang w:eastAsia="en-US"/>
        </w:rPr>
        <w:t xml:space="preserve"> </w:t>
      </w:r>
      <w:r w:rsidRPr="000C0CA3">
        <w:rPr>
          <w:rFonts w:eastAsia="Calibri"/>
          <w:szCs w:val="22"/>
          <w:lang w:eastAsia="en-US"/>
        </w:rPr>
        <w:t>väärtused, mis vastavad</w:t>
      </w:r>
      <w:r>
        <w:rPr>
          <w:rFonts w:eastAsia="Calibri"/>
          <w:szCs w:val="22"/>
          <w:lang w:eastAsia="en-US"/>
        </w:rPr>
        <w:t xml:space="preserve"> GARCH mudeli jääkide </w:t>
      </w:r>
      <w:r w:rsidRPr="000C0CA3">
        <w:rPr>
          <w:rFonts w:eastAsia="Calibri"/>
          <w:szCs w:val="22"/>
          <w:lang w:eastAsia="en-US"/>
        </w:rPr>
        <w:t xml:space="preserve"> GED jaotusele.</w:t>
      </w:r>
      <w:r w:rsidR="00664341">
        <w:rPr>
          <w:rFonts w:eastAsia="Calibri"/>
          <w:szCs w:val="22"/>
          <w:lang w:eastAsia="en-US"/>
        </w:rPr>
        <w:t xml:space="preserve"> </w:t>
      </w:r>
    </w:p>
    <w:p w14:paraId="240A1F33" w14:textId="44322F30" w:rsidR="007674C8" w:rsidRDefault="007674C8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Kui suur on tingliku dispersiooni väärtus 13. nov 2020?</w:t>
      </w:r>
    </w:p>
    <w:p w14:paraId="54490F24" w14:textId="1D9D2A47" w:rsidR="00BC3364" w:rsidRPr="007674C8" w:rsidRDefault="0095372C" w:rsidP="00BC3364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Andmetabelist </w:t>
      </w:r>
      <w:r w:rsidR="00F562A5">
        <w:rPr>
          <w:rFonts w:eastAsia="Calibri"/>
          <w:szCs w:val="22"/>
          <w:lang w:eastAsia="en-US"/>
        </w:rPr>
        <w:t>2,84</w:t>
      </w:r>
      <w:r w:rsidR="002D6A27">
        <w:rPr>
          <w:rFonts w:eastAsia="Calibri"/>
          <w:szCs w:val="22"/>
          <w:lang w:eastAsia="en-US"/>
        </w:rPr>
        <w:t>5574</w:t>
      </w:r>
      <w:r w:rsidR="00F1602F">
        <w:rPr>
          <w:rFonts w:eastAsia="Calibri"/>
          <w:szCs w:val="22"/>
          <w:lang w:eastAsia="en-US"/>
        </w:rPr>
        <w:t>.</w:t>
      </w:r>
    </w:p>
    <w:p w14:paraId="335BA139" w14:textId="6B156409" w:rsidR="007674C8" w:rsidRDefault="00D70468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</w:t>
      </w:r>
      <w:r w:rsidR="007674C8" w:rsidRPr="007674C8">
        <w:rPr>
          <w:rFonts w:eastAsia="Calibri"/>
          <w:szCs w:val="22"/>
          <w:lang w:eastAsia="en-US"/>
        </w:rPr>
        <w:t>ingliku dispersiooni väärtus</w:t>
      </w:r>
      <w:r>
        <w:rPr>
          <w:rFonts w:eastAsia="Calibri"/>
          <w:szCs w:val="22"/>
          <w:lang w:eastAsia="en-US"/>
        </w:rPr>
        <w:t>e</w:t>
      </w:r>
      <w:r w:rsidR="007674C8" w:rsidRPr="007674C8">
        <w:rPr>
          <w:rFonts w:eastAsia="Calibri"/>
          <w:szCs w:val="22"/>
          <w:lang w:eastAsia="en-US"/>
        </w:rPr>
        <w:t xml:space="preserve"> 13. nov 2020 </w:t>
      </w:r>
      <w:r>
        <w:rPr>
          <w:rFonts w:eastAsia="Calibri"/>
          <w:szCs w:val="22"/>
          <w:lang w:eastAsia="en-US"/>
        </w:rPr>
        <w:t xml:space="preserve">võib ka ise arvutada, </w:t>
      </w:r>
      <w:r w:rsidR="007674C8" w:rsidRPr="007674C8">
        <w:rPr>
          <w:rFonts w:eastAsia="Calibri"/>
          <w:szCs w:val="22"/>
          <w:lang w:eastAsia="en-US"/>
        </w:rPr>
        <w:t xml:space="preserve">kasutades selleks </w:t>
      </w:r>
      <w:r w:rsidR="00D53ED8">
        <w:rPr>
          <w:rFonts w:eastAsia="Calibri"/>
          <w:szCs w:val="22"/>
          <w:lang w:eastAsia="en-US"/>
        </w:rPr>
        <w:t xml:space="preserve">mudelit </w:t>
      </w:r>
      <w:r w:rsidR="00D53ED8">
        <w:rPr>
          <w:rFonts w:eastAsia="Calibri"/>
          <w:iCs/>
          <w:szCs w:val="22"/>
          <w:lang w:eastAsia="en-US"/>
        </w:rPr>
        <w:fldChar w:fldCharType="begin"/>
      </w:r>
      <w:r w:rsidR="00D53ED8">
        <w:rPr>
          <w:rFonts w:eastAsia="Calibri"/>
          <w:iCs/>
          <w:szCs w:val="22"/>
          <w:lang w:eastAsia="en-US"/>
        </w:rPr>
        <w:instrText xml:space="preserve"> GOTOBUTTON ZEqnNum294441  \* MERGEFORMAT </w:instrText>
      </w:r>
      <w:r w:rsidR="00D53ED8">
        <w:rPr>
          <w:rFonts w:eastAsia="Calibri"/>
          <w:iCs/>
          <w:szCs w:val="22"/>
          <w:lang w:eastAsia="en-US"/>
        </w:rPr>
        <w:fldChar w:fldCharType="begin"/>
      </w:r>
      <w:r w:rsidR="00D53ED8">
        <w:rPr>
          <w:rFonts w:eastAsia="Calibri"/>
          <w:iCs/>
          <w:szCs w:val="22"/>
          <w:lang w:eastAsia="en-US"/>
        </w:rPr>
        <w:instrText xml:space="preserve"> REF ZEqnNum294441 \* Charformat \! \* MERGEFORMAT </w:instrText>
      </w:r>
      <w:r w:rsidR="00D53ED8">
        <w:rPr>
          <w:rFonts w:eastAsia="Calibri"/>
          <w:iCs/>
          <w:szCs w:val="22"/>
          <w:lang w:eastAsia="en-US"/>
        </w:rPr>
        <w:fldChar w:fldCharType="separate"/>
      </w:r>
      <w:r w:rsidR="002D6A27" w:rsidRPr="002D6A27">
        <w:rPr>
          <w:rFonts w:eastAsia="Calibri"/>
          <w:iCs/>
          <w:szCs w:val="22"/>
          <w:lang w:eastAsia="en-US"/>
        </w:rPr>
        <w:instrText>(4)</w:instrText>
      </w:r>
      <w:r w:rsidR="00D53ED8">
        <w:rPr>
          <w:rFonts w:eastAsia="Calibri"/>
          <w:iCs/>
          <w:szCs w:val="22"/>
          <w:lang w:eastAsia="en-US"/>
        </w:rPr>
        <w:fldChar w:fldCharType="end"/>
      </w:r>
      <w:r w:rsidR="00D53ED8">
        <w:rPr>
          <w:rFonts w:eastAsia="Calibri"/>
          <w:iCs/>
          <w:szCs w:val="22"/>
          <w:lang w:eastAsia="en-US"/>
        </w:rPr>
        <w:fldChar w:fldCharType="end"/>
      </w:r>
      <w:r w:rsidR="00D53ED8">
        <w:rPr>
          <w:rFonts w:eastAsia="Calibri"/>
          <w:iCs/>
          <w:szCs w:val="22"/>
          <w:lang w:eastAsia="en-US"/>
        </w:rPr>
        <w:t xml:space="preserve"> </w:t>
      </w:r>
      <w:r w:rsidR="007674C8" w:rsidRPr="007674C8">
        <w:rPr>
          <w:rFonts w:eastAsia="Calibri"/>
          <w:szCs w:val="22"/>
          <w:lang w:eastAsia="en-US"/>
        </w:rPr>
        <w:t xml:space="preserve">ning 12. nov 2020 jääkliiget ja tingliku dispersiooni </w:t>
      </w:r>
      <w:r w:rsidR="00B870AB">
        <w:rPr>
          <w:rFonts w:eastAsia="Calibri"/>
          <w:szCs w:val="22"/>
          <w:lang w:eastAsia="en-US"/>
        </w:rPr>
        <w:t>hinnangut</w:t>
      </w:r>
      <w:r>
        <w:rPr>
          <w:rFonts w:eastAsia="Calibri"/>
          <w:szCs w:val="22"/>
          <w:lang w:eastAsia="en-US"/>
        </w:rPr>
        <w:t>:</w:t>
      </w:r>
    </w:p>
    <w:p w14:paraId="018F5BF1" w14:textId="736704EA" w:rsidR="00BC3364" w:rsidRPr="007674C8" w:rsidRDefault="00BC3364" w:rsidP="00BC3364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6F5E3A" w:rsidRPr="00BC3364">
        <w:rPr>
          <w:rFonts w:eastAsia="Calibri"/>
          <w:position w:val="-12"/>
          <w:lang w:eastAsia="en-US"/>
        </w:rPr>
        <w:object w:dxaOrig="5300" w:dyaOrig="380" w14:anchorId="4A6EF8D2">
          <v:shape id="_x0000_i1037" type="#_x0000_t75" style="width:264.75pt;height:18.75pt" o:ole="">
            <v:imagedata r:id="rId33" o:title=""/>
          </v:shape>
          <o:OLEObject Type="Embed" ProgID="Equation.DSMT4" ShapeID="_x0000_i1037" DrawAspect="Content" ObjectID="_1833979412" r:id="rId34"/>
        </w:object>
      </w:r>
      <w:r>
        <w:rPr>
          <w:rFonts w:eastAsia="Calibri"/>
          <w:lang w:eastAsia="en-US"/>
        </w:rPr>
        <w:t xml:space="preserve"> </w:t>
      </w:r>
    </w:p>
    <w:p w14:paraId="6249C8DA" w14:textId="5A443B0E" w:rsidR="008308F9" w:rsidRPr="008308F9" w:rsidRDefault="008308F9" w:rsidP="00400AE0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8308F9">
        <w:rPr>
          <w:rFonts w:eastAsia="Calibri"/>
          <w:szCs w:val="22"/>
          <w:lang w:eastAsia="en-US"/>
        </w:rPr>
        <w:t>Vaadata tingliku dispersiooni graafikut. Graafikule võib lisada ka tunnuse LRET aegrea. Kasutada tuleb siis teist y-telge.</w:t>
      </w:r>
    </w:p>
    <w:p w14:paraId="086D89AB" w14:textId="402D0C98" w:rsidR="008D4C80" w:rsidRPr="007674C8" w:rsidRDefault="008C226B" w:rsidP="009E4F61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Tingliku d</w:t>
      </w:r>
      <w:r w:rsidR="00D14F02">
        <w:rPr>
          <w:rFonts w:eastAsia="Calibri"/>
          <w:szCs w:val="22"/>
          <w:lang w:eastAsia="en-US"/>
        </w:rPr>
        <w:t>ispersiooni prognoosimine</w:t>
      </w:r>
      <w:r w:rsidR="00B870AB">
        <w:rPr>
          <w:rFonts w:eastAsia="Calibri"/>
          <w:szCs w:val="22"/>
          <w:lang w:eastAsia="en-US"/>
        </w:rPr>
        <w:t>.</w:t>
      </w:r>
    </w:p>
    <w:p w14:paraId="35C45296" w14:textId="46FD5B2D" w:rsidR="007674C8" w:rsidRDefault="00D06DF3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Lisada andmebaasi 100 vaatlust</w:t>
      </w:r>
      <w:r w:rsidR="00D14F02">
        <w:rPr>
          <w:rFonts w:eastAsia="Calibri"/>
          <w:szCs w:val="22"/>
          <w:lang w:eastAsia="en-US"/>
        </w:rPr>
        <w:t>.</w:t>
      </w:r>
    </w:p>
    <w:p w14:paraId="02CBAE46" w14:textId="07242A90" w:rsidR="00D06DF3" w:rsidRPr="00D14F02" w:rsidRDefault="00D06DF3" w:rsidP="00D06DF3">
      <w:pPr>
        <w:spacing w:after="200" w:line="276" w:lineRule="auto"/>
        <w:ind w:left="720"/>
        <w:contextualSpacing/>
        <w:rPr>
          <w:rFonts w:eastAsia="Calibri"/>
          <w:i/>
          <w:iCs/>
          <w:szCs w:val="22"/>
          <w:lang w:eastAsia="en-US"/>
        </w:rPr>
      </w:pPr>
      <w:r w:rsidRPr="00D14F02">
        <w:rPr>
          <w:rFonts w:eastAsia="Calibri"/>
          <w:i/>
          <w:iCs/>
          <w:szCs w:val="22"/>
          <w:lang w:eastAsia="en-US"/>
        </w:rPr>
        <w:t>Statistics &gt; Time series &gt; Setup and utilities &gt; Add observation to time series</w:t>
      </w:r>
    </w:p>
    <w:p w14:paraId="1181885E" w14:textId="0BBDDB9A" w:rsidR="00D06DF3" w:rsidRPr="007674C8" w:rsidRDefault="00D06DF3" w:rsidP="00D06DF3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Tutvuda andmetabeliga. Panna tähele, et ajamuutuja </w:t>
      </w:r>
      <w:r w:rsidRPr="00D14F02">
        <w:rPr>
          <w:rFonts w:eastAsia="Calibri"/>
          <w:i/>
          <w:iCs/>
          <w:szCs w:val="22"/>
          <w:lang w:eastAsia="en-US"/>
        </w:rPr>
        <w:t>bdate</w:t>
      </w:r>
      <w:r>
        <w:rPr>
          <w:rFonts w:eastAsia="Calibri"/>
          <w:szCs w:val="22"/>
          <w:lang w:eastAsia="en-US"/>
        </w:rPr>
        <w:t xml:space="preserve"> lisatud vaatluste korral lihtsalt loendab vaatlusi, ei ole vormindatud kuupäevana. Sest kasutusel olev ärikalender oli defineeritud vaid kuupäevani </w:t>
      </w:r>
      <w:r w:rsidRPr="00D06DF3">
        <w:rPr>
          <w:rFonts w:eastAsia="Calibri"/>
          <w:szCs w:val="22"/>
          <w:lang w:eastAsia="en-US"/>
        </w:rPr>
        <w:t>13</w:t>
      </w:r>
      <w:r w:rsidR="00D14F02">
        <w:rPr>
          <w:rFonts w:eastAsia="Calibri"/>
          <w:szCs w:val="22"/>
          <w:lang w:eastAsia="en-US"/>
        </w:rPr>
        <w:t xml:space="preserve">. </w:t>
      </w:r>
      <w:r w:rsidRPr="00D06DF3">
        <w:rPr>
          <w:rFonts w:eastAsia="Calibri"/>
          <w:szCs w:val="22"/>
          <w:lang w:eastAsia="en-US"/>
        </w:rPr>
        <w:t>nov</w:t>
      </w:r>
      <w:r w:rsidR="00D14F02">
        <w:rPr>
          <w:rFonts w:eastAsia="Calibri"/>
          <w:szCs w:val="22"/>
          <w:lang w:eastAsia="en-US"/>
        </w:rPr>
        <w:t xml:space="preserve">. </w:t>
      </w:r>
      <w:r w:rsidRPr="00D06DF3">
        <w:rPr>
          <w:rFonts w:eastAsia="Calibri"/>
          <w:szCs w:val="22"/>
          <w:lang w:eastAsia="en-US"/>
        </w:rPr>
        <w:t>2020</w:t>
      </w:r>
      <w:r>
        <w:rPr>
          <w:rFonts w:eastAsia="Calibri"/>
          <w:szCs w:val="22"/>
          <w:lang w:eastAsia="en-US"/>
        </w:rPr>
        <w:t xml:space="preserve">.  </w:t>
      </w:r>
    </w:p>
    <w:p w14:paraId="47A10B73" w14:textId="765DF67E" w:rsidR="007674C8" w:rsidRDefault="007674C8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Leida </w:t>
      </w:r>
      <w:r w:rsidR="00D06DF3">
        <w:rPr>
          <w:rFonts w:eastAsia="Calibri"/>
          <w:szCs w:val="22"/>
          <w:lang w:eastAsia="en-US"/>
        </w:rPr>
        <w:t xml:space="preserve">tingliku dispersiooni </w:t>
      </w:r>
      <w:r w:rsidRPr="007674C8">
        <w:rPr>
          <w:rFonts w:eastAsia="Calibri"/>
          <w:szCs w:val="22"/>
          <w:lang w:eastAsia="en-US"/>
        </w:rPr>
        <w:t xml:space="preserve">prognoos 100 päeva ette. </w:t>
      </w:r>
    </w:p>
    <w:p w14:paraId="50F529F6" w14:textId="5395D791" w:rsidR="00D06DF3" w:rsidRDefault="00D06DF3" w:rsidP="00D06DF3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 w:rsidRPr="00820DB8">
        <w:rPr>
          <w:rFonts w:eastAsia="Calibri"/>
          <w:i/>
          <w:iCs/>
          <w:szCs w:val="22"/>
          <w:lang w:eastAsia="en-US"/>
        </w:rPr>
        <w:t xml:space="preserve">Statistics &gt; Postestimation &gt; </w:t>
      </w:r>
      <w:r w:rsidR="00B4791F" w:rsidRPr="00820DB8">
        <w:rPr>
          <w:rFonts w:eastAsia="Calibri"/>
          <w:i/>
          <w:iCs/>
          <w:szCs w:val="22"/>
          <w:lang w:eastAsia="en-US"/>
        </w:rPr>
        <w:t>Predictions &gt; Means from the differenced or undifferenced</w:t>
      </w:r>
      <w:r w:rsidR="00B4791F">
        <w:rPr>
          <w:rFonts w:eastAsia="Calibri"/>
          <w:szCs w:val="22"/>
          <w:lang w:eastAsia="en-US"/>
        </w:rPr>
        <w:t xml:space="preserve"> …. &gt; </w:t>
      </w:r>
    </w:p>
    <w:p w14:paraId="367BA76C" w14:textId="0B010670" w:rsidR="00B4791F" w:rsidRDefault="00B4791F" w:rsidP="00D06DF3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Uue tunnuse nimeks näiteks disp_fc</w:t>
      </w:r>
    </w:p>
    <w:p w14:paraId="4160AB70" w14:textId="63E1833C" w:rsidR="00B4791F" w:rsidRDefault="00B4791F" w:rsidP="00D06DF3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Valik</w:t>
      </w:r>
      <w:r>
        <w:rPr>
          <w:rFonts w:eastAsia="Calibri"/>
          <w:szCs w:val="22"/>
          <w:lang w:eastAsia="en-US"/>
        </w:rPr>
        <w:tab/>
      </w:r>
      <w:r w:rsidRPr="00B4791F">
        <w:rPr>
          <w:rFonts w:eastAsia="Calibri"/>
          <w:i/>
          <w:iCs/>
          <w:szCs w:val="22"/>
          <w:lang w:eastAsia="en-US"/>
        </w:rPr>
        <w:t xml:space="preserve">Values </w:t>
      </w:r>
      <w:r w:rsidR="00B870AB">
        <w:rPr>
          <w:rFonts w:eastAsia="Calibri"/>
          <w:i/>
          <w:iCs/>
          <w:szCs w:val="22"/>
          <w:lang w:eastAsia="en-US"/>
        </w:rPr>
        <w:t>for</w:t>
      </w:r>
      <w:r w:rsidRPr="00B4791F">
        <w:rPr>
          <w:rFonts w:eastAsia="Calibri"/>
          <w:i/>
          <w:iCs/>
          <w:szCs w:val="22"/>
          <w:lang w:eastAsia="en-US"/>
        </w:rPr>
        <w:t xml:space="preserve"> the conditional variance</w:t>
      </w:r>
    </w:p>
    <w:p w14:paraId="0131FD70" w14:textId="3FB80BCB" w:rsidR="00B4791F" w:rsidRDefault="00B4791F" w:rsidP="00D06DF3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Lehel </w:t>
      </w:r>
      <w:r w:rsidRPr="00B4791F">
        <w:rPr>
          <w:rFonts w:eastAsia="Calibri"/>
          <w:i/>
          <w:iCs/>
          <w:szCs w:val="22"/>
          <w:lang w:eastAsia="en-US"/>
        </w:rPr>
        <w:t>Options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</w:r>
      <w:r w:rsidRPr="00B4791F">
        <w:rPr>
          <w:rFonts w:eastAsia="Calibri"/>
          <w:i/>
          <w:iCs/>
          <w:szCs w:val="22"/>
          <w:lang w:eastAsia="en-US"/>
        </w:rPr>
        <w:t>Switch to dynamic predictions at time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  <w:t>2520</w:t>
      </w:r>
    </w:p>
    <w:p w14:paraId="19ACA778" w14:textId="09988B0C" w:rsidR="00B4791F" w:rsidRPr="007674C8" w:rsidRDefault="00B4791F" w:rsidP="00D06DF3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Selle tulemusel valimi sees tehakse ühesammuline</w:t>
      </w:r>
      <w:r w:rsidR="008D4924">
        <w:rPr>
          <w:rFonts w:eastAsia="Calibri"/>
          <w:szCs w:val="22"/>
          <w:lang w:eastAsia="en-US"/>
        </w:rPr>
        <w:t xml:space="preserve"> staatiline</w:t>
      </w:r>
      <w:r>
        <w:rPr>
          <w:rFonts w:eastAsia="Calibri"/>
          <w:szCs w:val="22"/>
          <w:lang w:eastAsia="en-US"/>
        </w:rPr>
        <w:t xml:space="preserve"> prognoos ja edasi dünaamiline prognoos.</w:t>
      </w:r>
    </w:p>
    <w:p w14:paraId="08411525" w14:textId="31773E01" w:rsidR="007674C8" w:rsidRPr="007674C8" w:rsidRDefault="007674C8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Tutvuda tingliku dispersiooni </w:t>
      </w:r>
      <w:r w:rsidR="0091302F">
        <w:rPr>
          <w:rFonts w:eastAsia="Calibri"/>
          <w:szCs w:val="22"/>
          <w:lang w:eastAsia="en-US"/>
        </w:rPr>
        <w:t xml:space="preserve">prognoositud väärtuste </w:t>
      </w:r>
      <w:r w:rsidRPr="007674C8">
        <w:rPr>
          <w:rFonts w:eastAsia="Calibri"/>
          <w:szCs w:val="22"/>
          <w:lang w:eastAsia="en-US"/>
        </w:rPr>
        <w:t>graafikuga.</w:t>
      </w:r>
      <w:r w:rsidR="004A4091">
        <w:rPr>
          <w:rFonts w:eastAsia="Calibri"/>
          <w:szCs w:val="22"/>
          <w:lang w:eastAsia="en-US"/>
        </w:rPr>
        <w:t xml:space="preserve"> </w:t>
      </w:r>
      <w:r w:rsidR="0024021E">
        <w:rPr>
          <w:rFonts w:eastAsia="Calibri"/>
          <w:szCs w:val="22"/>
          <w:lang w:eastAsia="en-US"/>
        </w:rPr>
        <w:t>Et prognoos valimist välja tuleks paremini esile</w:t>
      </w:r>
      <w:r w:rsidR="002D6A27">
        <w:rPr>
          <w:rFonts w:eastAsia="Calibri"/>
          <w:szCs w:val="22"/>
          <w:lang w:eastAsia="en-US"/>
        </w:rPr>
        <w:t>,</w:t>
      </w:r>
      <w:r w:rsidR="0024021E">
        <w:rPr>
          <w:rFonts w:eastAsia="Calibri"/>
          <w:szCs w:val="22"/>
          <w:lang w:eastAsia="en-US"/>
        </w:rPr>
        <w:t xml:space="preserve"> v</w:t>
      </w:r>
      <w:r w:rsidR="004A4091">
        <w:rPr>
          <w:rFonts w:eastAsia="Calibri"/>
          <w:szCs w:val="22"/>
          <w:lang w:eastAsia="en-US"/>
        </w:rPr>
        <w:t xml:space="preserve">alida </w:t>
      </w:r>
      <w:r w:rsidR="0024021E">
        <w:rPr>
          <w:rFonts w:eastAsia="Calibri"/>
          <w:szCs w:val="22"/>
          <w:lang w:eastAsia="en-US"/>
        </w:rPr>
        <w:t xml:space="preserve">lehel </w:t>
      </w:r>
      <w:r w:rsidR="0024021E" w:rsidRPr="0024021E">
        <w:rPr>
          <w:rFonts w:eastAsia="Calibri"/>
          <w:i/>
          <w:iCs/>
          <w:szCs w:val="22"/>
          <w:lang w:eastAsia="en-US"/>
        </w:rPr>
        <w:t>if/in</w:t>
      </w:r>
      <w:r w:rsidR="0024021E">
        <w:rPr>
          <w:rFonts w:eastAsia="Calibri"/>
          <w:szCs w:val="22"/>
          <w:lang w:eastAsia="en-US"/>
        </w:rPr>
        <w:t xml:space="preserve"> </w:t>
      </w:r>
      <w:r w:rsidR="004A4091">
        <w:rPr>
          <w:rFonts w:eastAsia="Calibri"/>
          <w:szCs w:val="22"/>
          <w:lang w:eastAsia="en-US"/>
        </w:rPr>
        <w:t xml:space="preserve">perioodiks vaatlused 2400 </w:t>
      </w:r>
      <w:r w:rsidR="00D14F02">
        <w:rPr>
          <w:rFonts w:eastAsia="Calibri"/>
          <w:szCs w:val="22"/>
          <w:lang w:eastAsia="en-US"/>
        </w:rPr>
        <w:t>–</w:t>
      </w:r>
      <w:r w:rsidR="004A4091">
        <w:rPr>
          <w:rFonts w:eastAsia="Calibri"/>
          <w:szCs w:val="22"/>
          <w:lang w:eastAsia="en-US"/>
        </w:rPr>
        <w:t xml:space="preserve"> 2619</w:t>
      </w:r>
      <w:r w:rsidR="00D14F02">
        <w:rPr>
          <w:rFonts w:eastAsia="Calibri"/>
          <w:szCs w:val="22"/>
          <w:lang w:eastAsia="en-US"/>
        </w:rPr>
        <w:t>.</w:t>
      </w:r>
    </w:p>
    <w:p w14:paraId="58F54829" w14:textId="2662F67F" w:rsidR="007674C8" w:rsidRDefault="007674C8" w:rsidP="009E4F61">
      <w:pPr>
        <w:numPr>
          <w:ilvl w:val="1"/>
          <w:numId w:val="4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Kui suur on </w:t>
      </w:r>
      <w:r w:rsidR="004A4091" w:rsidRPr="00820DB8">
        <w:rPr>
          <w:rFonts w:eastAsia="Calibri"/>
          <w:szCs w:val="22"/>
          <w:lang w:eastAsia="en-US"/>
        </w:rPr>
        <w:t>t</w:t>
      </w:r>
      <w:r w:rsidR="00D14F02">
        <w:rPr>
          <w:rFonts w:eastAsia="Calibri"/>
          <w:szCs w:val="22"/>
          <w:lang w:eastAsia="en-US"/>
        </w:rPr>
        <w:t>i</w:t>
      </w:r>
      <w:r w:rsidR="004A4091" w:rsidRPr="00820DB8">
        <w:rPr>
          <w:rFonts w:eastAsia="Calibri"/>
          <w:szCs w:val="22"/>
          <w:lang w:eastAsia="en-US"/>
        </w:rPr>
        <w:t xml:space="preserve">ngliku </w:t>
      </w:r>
      <w:r w:rsidRPr="007674C8">
        <w:rPr>
          <w:rFonts w:eastAsia="Calibri"/>
          <w:szCs w:val="22"/>
          <w:lang w:eastAsia="en-US"/>
        </w:rPr>
        <w:t>dispersiooni prognoos 100 päeva pärast?</w:t>
      </w:r>
      <w:r w:rsidR="00820DB8" w:rsidRPr="00820DB8">
        <w:rPr>
          <w:rFonts w:eastAsia="Calibri"/>
          <w:szCs w:val="22"/>
          <w:lang w:eastAsia="en-US"/>
        </w:rPr>
        <w:t xml:space="preserve"> </w:t>
      </w:r>
      <w:r w:rsidRPr="007674C8">
        <w:rPr>
          <w:rFonts w:eastAsia="Calibri"/>
          <w:szCs w:val="22"/>
          <w:lang w:eastAsia="en-US"/>
        </w:rPr>
        <w:t xml:space="preserve">Võrrelda seda </w:t>
      </w:r>
      <w:r w:rsidR="002348A2">
        <w:rPr>
          <w:rFonts w:eastAsia="Calibri"/>
          <w:szCs w:val="22"/>
          <w:lang w:eastAsia="en-US"/>
        </w:rPr>
        <w:t xml:space="preserve">osas </w:t>
      </w:r>
      <w:r w:rsidR="004F12A0">
        <w:rPr>
          <w:rFonts w:eastAsia="Calibri"/>
          <w:szCs w:val="22"/>
          <w:lang w:eastAsia="en-US"/>
        </w:rPr>
        <w:t>7.</w:t>
      </w:r>
      <w:r w:rsidR="009811A2">
        <w:rPr>
          <w:rFonts w:eastAsia="Calibri"/>
          <w:szCs w:val="22"/>
          <w:lang w:eastAsia="en-US"/>
        </w:rPr>
        <w:t xml:space="preserve"> </w:t>
      </w:r>
      <w:r w:rsidR="002D6A27">
        <w:rPr>
          <w:rFonts w:eastAsia="Calibri"/>
          <w:szCs w:val="22"/>
          <w:lang w:eastAsia="en-US"/>
        </w:rPr>
        <w:t xml:space="preserve">valemi </w:t>
      </w:r>
      <w:r w:rsidR="002D6A27">
        <w:rPr>
          <w:rFonts w:eastAsia="Calibri"/>
          <w:iCs/>
          <w:szCs w:val="22"/>
          <w:lang w:eastAsia="en-US"/>
        </w:rPr>
        <w:fldChar w:fldCharType="begin"/>
      </w:r>
      <w:r w:rsidR="002D6A27">
        <w:rPr>
          <w:rFonts w:eastAsia="Calibri"/>
          <w:iCs/>
          <w:szCs w:val="22"/>
          <w:lang w:eastAsia="en-US"/>
        </w:rPr>
        <w:instrText xml:space="preserve"> GOTOBUTTON ZEqnNum656599  \* MERGEFORMAT </w:instrText>
      </w:r>
      <w:r w:rsidR="002D6A27">
        <w:rPr>
          <w:rFonts w:eastAsia="Calibri"/>
          <w:iCs/>
          <w:szCs w:val="22"/>
          <w:lang w:eastAsia="en-US"/>
        </w:rPr>
        <w:fldChar w:fldCharType="begin"/>
      </w:r>
      <w:r w:rsidR="002D6A27">
        <w:rPr>
          <w:rFonts w:eastAsia="Calibri"/>
          <w:iCs/>
          <w:szCs w:val="22"/>
          <w:lang w:eastAsia="en-US"/>
        </w:rPr>
        <w:instrText xml:space="preserve"> REF ZEqnNum656599 \* Charformat \! \* MERGEFORMAT </w:instrText>
      </w:r>
      <w:r w:rsidR="002D6A27">
        <w:rPr>
          <w:rFonts w:eastAsia="Calibri"/>
          <w:iCs/>
          <w:szCs w:val="22"/>
          <w:lang w:eastAsia="en-US"/>
        </w:rPr>
        <w:fldChar w:fldCharType="separate"/>
      </w:r>
      <w:r w:rsidR="002D6A27" w:rsidRPr="002D6A27">
        <w:rPr>
          <w:rFonts w:eastAsia="Calibri"/>
          <w:iCs/>
          <w:szCs w:val="22"/>
          <w:lang w:eastAsia="en-US"/>
        </w:rPr>
        <w:instrText>(6)</w:instrText>
      </w:r>
      <w:r w:rsidR="002D6A27">
        <w:rPr>
          <w:rFonts w:eastAsia="Calibri"/>
          <w:iCs/>
          <w:szCs w:val="22"/>
          <w:lang w:eastAsia="en-US"/>
        </w:rPr>
        <w:fldChar w:fldCharType="end"/>
      </w:r>
      <w:r w:rsidR="002D6A27">
        <w:rPr>
          <w:rFonts w:eastAsia="Calibri"/>
          <w:iCs/>
          <w:szCs w:val="22"/>
          <w:lang w:eastAsia="en-US"/>
        </w:rPr>
        <w:fldChar w:fldCharType="end"/>
      </w:r>
      <w:r w:rsidR="002348A2">
        <w:rPr>
          <w:rFonts w:eastAsia="Calibri"/>
          <w:szCs w:val="22"/>
          <w:lang w:eastAsia="en-US"/>
        </w:rPr>
        <w:t xml:space="preserve"> </w:t>
      </w:r>
      <w:r w:rsidR="002D6A27">
        <w:rPr>
          <w:rFonts w:eastAsia="Calibri"/>
          <w:szCs w:val="22"/>
          <w:lang w:eastAsia="en-US"/>
        </w:rPr>
        <w:t xml:space="preserve">alusel </w:t>
      </w:r>
      <w:r w:rsidR="002348A2">
        <w:rPr>
          <w:rFonts w:eastAsia="Calibri"/>
          <w:szCs w:val="22"/>
          <w:lang w:eastAsia="en-US"/>
        </w:rPr>
        <w:t xml:space="preserve">arvutatud </w:t>
      </w:r>
      <w:r w:rsidRPr="007674C8">
        <w:rPr>
          <w:rFonts w:eastAsia="Calibri"/>
          <w:szCs w:val="22"/>
          <w:lang w:eastAsia="en-US"/>
        </w:rPr>
        <w:t>tingimusteta dispersiooniga.</w:t>
      </w:r>
    </w:p>
    <w:p w14:paraId="1024B0AC" w14:textId="0A8E22AC" w:rsidR="00820DB8" w:rsidRDefault="00820DB8" w:rsidP="00820DB8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Prognoos 100 päeva pärast </w:t>
      </w:r>
      <w:r w:rsidR="006F5E3A">
        <w:rPr>
          <w:rFonts w:eastAsia="Calibri"/>
          <w:szCs w:val="22"/>
          <w:lang w:eastAsia="en-US"/>
        </w:rPr>
        <w:t>1</w:t>
      </w:r>
      <w:r>
        <w:rPr>
          <w:rFonts w:eastAsia="Calibri"/>
          <w:szCs w:val="22"/>
          <w:lang w:eastAsia="en-US"/>
        </w:rPr>
        <w:t>,</w:t>
      </w:r>
      <w:r w:rsidR="006F5E3A">
        <w:rPr>
          <w:rFonts w:eastAsia="Calibri"/>
          <w:szCs w:val="22"/>
          <w:lang w:eastAsia="en-US"/>
        </w:rPr>
        <w:t>52</w:t>
      </w:r>
      <w:r>
        <w:rPr>
          <w:rFonts w:eastAsia="Calibri"/>
          <w:szCs w:val="22"/>
          <w:lang w:eastAsia="en-US"/>
        </w:rPr>
        <w:t xml:space="preserve">, tingimusteta dispersioon oli </w:t>
      </w:r>
      <w:r w:rsidR="006F5E3A">
        <w:rPr>
          <w:rFonts w:eastAsia="Calibri"/>
          <w:szCs w:val="22"/>
          <w:lang w:eastAsia="en-US"/>
        </w:rPr>
        <w:t>1</w:t>
      </w:r>
      <w:r>
        <w:rPr>
          <w:rFonts w:eastAsia="Calibri"/>
          <w:szCs w:val="22"/>
          <w:lang w:eastAsia="en-US"/>
        </w:rPr>
        <w:t>,</w:t>
      </w:r>
      <w:r w:rsidR="006F5E3A">
        <w:rPr>
          <w:rFonts w:eastAsia="Calibri"/>
          <w:szCs w:val="22"/>
          <w:lang w:eastAsia="en-US"/>
        </w:rPr>
        <w:t>49</w:t>
      </w:r>
      <w:r>
        <w:rPr>
          <w:rFonts w:eastAsia="Calibri"/>
          <w:szCs w:val="22"/>
          <w:lang w:eastAsia="en-US"/>
        </w:rPr>
        <w:t>.</w:t>
      </w:r>
      <w:r w:rsidR="009811A2">
        <w:rPr>
          <w:rFonts w:eastAsia="Calibri"/>
          <w:szCs w:val="22"/>
          <w:lang w:eastAsia="en-US"/>
        </w:rPr>
        <w:t xml:space="preserve"> Pika aja jooksul saavutab tinglik dispersioon oma keskväärtuse, tingimusteta dispersiooni.</w:t>
      </w:r>
    </w:p>
    <w:p w14:paraId="4EC6E8C0" w14:textId="7CF2562E" w:rsidR="008C706C" w:rsidRPr="008C706C" w:rsidRDefault="008C706C" w:rsidP="009E4F61">
      <w:pPr>
        <w:pStyle w:val="ListParagraph"/>
        <w:numPr>
          <w:ilvl w:val="0"/>
          <w:numId w:val="44"/>
        </w:numPr>
      </w:pPr>
      <w:r w:rsidRPr="008C706C">
        <w:t>Keskväärtuse prognoosimine</w:t>
      </w:r>
      <w:r w:rsidR="0003038E">
        <w:t>.</w:t>
      </w:r>
    </w:p>
    <w:p w14:paraId="14538FB6" w14:textId="77777777" w:rsidR="008C706C" w:rsidRDefault="008C706C" w:rsidP="008C706C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 w:rsidRPr="00820DB8">
        <w:rPr>
          <w:rFonts w:eastAsia="Calibri"/>
          <w:i/>
          <w:iCs/>
          <w:szCs w:val="22"/>
          <w:lang w:eastAsia="en-US"/>
        </w:rPr>
        <w:t>Statistics &gt; Postestimation &gt; Predictions &gt; Means from the differenced or undifferenced</w:t>
      </w:r>
      <w:r>
        <w:rPr>
          <w:rFonts w:eastAsia="Calibri"/>
          <w:szCs w:val="22"/>
          <w:lang w:eastAsia="en-US"/>
        </w:rPr>
        <w:t xml:space="preserve"> …. &gt; </w:t>
      </w:r>
    </w:p>
    <w:p w14:paraId="64BCF26F" w14:textId="629DBE8A" w:rsidR="008C706C" w:rsidRDefault="008C706C" w:rsidP="008C706C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Uue tunnuse nimeks näiteks LRET_fc</w:t>
      </w:r>
    </w:p>
    <w:p w14:paraId="3FAD8ACE" w14:textId="5AF5DD68" w:rsidR="008C706C" w:rsidRDefault="008C706C" w:rsidP="008C706C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Valik</w:t>
      </w:r>
      <w:r>
        <w:rPr>
          <w:rFonts w:eastAsia="Calibri"/>
          <w:szCs w:val="22"/>
          <w:lang w:eastAsia="en-US"/>
        </w:rPr>
        <w:tab/>
      </w:r>
      <w:r w:rsidRPr="00B4791F">
        <w:rPr>
          <w:rFonts w:eastAsia="Calibri"/>
          <w:i/>
          <w:iCs/>
          <w:szCs w:val="22"/>
          <w:lang w:eastAsia="en-US"/>
        </w:rPr>
        <w:t xml:space="preserve">Values </w:t>
      </w:r>
      <w:r w:rsidR="00B870AB">
        <w:rPr>
          <w:rFonts w:eastAsia="Calibri"/>
          <w:i/>
          <w:iCs/>
          <w:szCs w:val="22"/>
          <w:lang w:eastAsia="en-US"/>
        </w:rPr>
        <w:t>for</w:t>
      </w:r>
      <w:r w:rsidRPr="00B4791F">
        <w:rPr>
          <w:rFonts w:eastAsia="Calibri"/>
          <w:i/>
          <w:iCs/>
          <w:szCs w:val="22"/>
          <w:lang w:eastAsia="en-US"/>
        </w:rPr>
        <w:t xml:space="preserve"> the </w:t>
      </w:r>
      <w:r w:rsidR="00B870AB">
        <w:rPr>
          <w:rFonts w:eastAsia="Calibri"/>
          <w:i/>
          <w:iCs/>
          <w:szCs w:val="22"/>
          <w:lang w:eastAsia="en-US"/>
        </w:rPr>
        <w:t>mean equation</w:t>
      </w:r>
      <w:r w:rsidR="002D6A27">
        <w:rPr>
          <w:rFonts w:eastAsia="Calibri"/>
          <w:i/>
          <w:iCs/>
          <w:szCs w:val="22"/>
          <w:lang w:eastAsia="en-US"/>
        </w:rPr>
        <w:t xml:space="preserve"> – the differenced series</w:t>
      </w:r>
    </w:p>
    <w:p w14:paraId="7FB2CBB0" w14:textId="77777777" w:rsidR="008C706C" w:rsidRDefault="008C706C" w:rsidP="008C706C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Lehel </w:t>
      </w:r>
      <w:r w:rsidRPr="00B4791F">
        <w:rPr>
          <w:rFonts w:eastAsia="Calibri"/>
          <w:i/>
          <w:iCs/>
          <w:szCs w:val="22"/>
          <w:lang w:eastAsia="en-US"/>
        </w:rPr>
        <w:t>Options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</w:r>
      <w:r w:rsidRPr="00B4791F">
        <w:rPr>
          <w:rFonts w:eastAsia="Calibri"/>
          <w:i/>
          <w:iCs/>
          <w:szCs w:val="22"/>
          <w:lang w:eastAsia="en-US"/>
        </w:rPr>
        <w:t>Switch to dynamic predictions at time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  <w:t>2520</w:t>
      </w:r>
    </w:p>
    <w:p w14:paraId="093D0A63" w14:textId="77997812" w:rsidR="008C706C" w:rsidRDefault="008C706C" w:rsidP="008C706C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Selle tulemusel valimi sees tehakse ühesammuline prognoos ja edasi dünaamiline prognoos.</w:t>
      </w:r>
    </w:p>
    <w:p w14:paraId="55A04F89" w14:textId="28F0A2BB" w:rsidR="00B870AB" w:rsidRDefault="00960F6A" w:rsidP="008C706C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Peale prognoositud väärtuste leidmist vaadata andmetabelit. </w:t>
      </w:r>
      <w:r w:rsidR="00B870AB">
        <w:rPr>
          <w:rFonts w:eastAsia="Calibri"/>
          <w:szCs w:val="22"/>
          <w:lang w:eastAsia="en-US"/>
        </w:rPr>
        <w:t>Panna tähele, et</w:t>
      </w:r>
      <w:r w:rsidR="00973A5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dünaamiline </w:t>
      </w:r>
      <w:r w:rsidR="00973A58">
        <w:rPr>
          <w:rFonts w:eastAsia="Calibri"/>
          <w:szCs w:val="22"/>
          <w:lang w:eastAsia="en-US"/>
        </w:rPr>
        <w:t>prognoos 2 sammu ette ja edasi on ühesugune: 0,1</w:t>
      </w:r>
      <w:r w:rsidR="006F5E3A">
        <w:rPr>
          <w:rFonts w:eastAsia="Calibri"/>
          <w:szCs w:val="22"/>
          <w:lang w:eastAsia="en-US"/>
        </w:rPr>
        <w:t>204195</w:t>
      </w:r>
      <w:r w:rsidR="000E189A">
        <w:rPr>
          <w:rFonts w:eastAsia="Calibri"/>
          <w:szCs w:val="22"/>
          <w:lang w:eastAsia="en-US"/>
        </w:rPr>
        <w:t xml:space="preserve">. </w:t>
      </w:r>
      <w:r w:rsidR="000818A0">
        <w:rPr>
          <w:rFonts w:eastAsia="Calibri"/>
          <w:szCs w:val="22"/>
          <w:lang w:eastAsia="en-US"/>
        </w:rPr>
        <w:t xml:space="preserve">See vastab aegrida genereeriva protsessi keskväärtusele. </w:t>
      </w:r>
    </w:p>
    <w:p w14:paraId="03F959F8" w14:textId="19823191" w:rsidR="00DA327C" w:rsidRDefault="00DA327C" w:rsidP="009E4F61">
      <w:pPr>
        <w:pStyle w:val="ListParagraph"/>
        <w:numPr>
          <w:ilvl w:val="0"/>
          <w:numId w:val="44"/>
        </w:numPr>
      </w:pPr>
      <w:r w:rsidRPr="00DA327C">
        <w:t>Keskväärtuse usalduspiiride leidmine</w:t>
      </w:r>
      <w:r>
        <w:t>. Usalduspiirid usaldatavusega 95% on ligikaudu kahekordse standardhälbe kaugusel keskmisest. Normaaljaotuse korral on tõenäosuskordaja täpsemalt 1,96, GED jaotuse korral veidi suurem kui 2.</w:t>
      </w:r>
    </w:p>
    <w:p w14:paraId="32B4408C" w14:textId="3DDEE1D5" w:rsidR="00DA327C" w:rsidRDefault="00DA327C" w:rsidP="00DA327C">
      <w:pPr>
        <w:pStyle w:val="ListParagraph"/>
        <w:ind w:left="708"/>
      </w:pPr>
      <w:r>
        <w:lastRenderedPageBreak/>
        <w:t>Ülemise piiri arvutus</w:t>
      </w:r>
      <w:r>
        <w:tab/>
      </w:r>
      <w:r>
        <w:tab/>
        <w:t>gen LRET_yp = LRET_fc + 2* sqrt(disp_fc)</w:t>
      </w:r>
    </w:p>
    <w:p w14:paraId="3F3C2D16" w14:textId="15404EF1" w:rsidR="00DA327C" w:rsidRPr="00DA327C" w:rsidRDefault="00DA327C" w:rsidP="00DA327C">
      <w:pPr>
        <w:pStyle w:val="ListParagraph"/>
        <w:ind w:left="708"/>
      </w:pPr>
      <w:r>
        <w:t>Alumise piiri arvutus</w:t>
      </w:r>
      <w:r>
        <w:tab/>
      </w:r>
      <w:r>
        <w:tab/>
        <w:t>gen LRET_ap = LRET_fc - 2* sqrt(disp_fc)</w:t>
      </w:r>
    </w:p>
    <w:p w14:paraId="1227E6CA" w14:textId="2757E309" w:rsidR="0003038E" w:rsidRDefault="00440B0F" w:rsidP="00440B0F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Nüüd võib vaadata graafikut, kus on keskväärtuse prognoos LRET_fc ning usalduspiirid LRET_yp ja LRET_ap. Piirduda võiks vaatlustega alates vaatlusest 2400 (graafiku spetsifikatsiooni aknas lehel </w:t>
      </w:r>
      <w:r w:rsidRPr="006A696C">
        <w:rPr>
          <w:rFonts w:eastAsia="Calibri"/>
          <w:i/>
          <w:iCs/>
          <w:szCs w:val="22"/>
          <w:lang w:eastAsia="en-US"/>
        </w:rPr>
        <w:t>if/in</w:t>
      </w:r>
      <w:r>
        <w:rPr>
          <w:rFonts w:eastAsia="Calibri"/>
          <w:szCs w:val="22"/>
          <w:lang w:eastAsia="en-US"/>
        </w:rPr>
        <w:t>)</w:t>
      </w:r>
      <w:r w:rsidR="006A696C">
        <w:rPr>
          <w:rFonts w:eastAsia="Calibri"/>
          <w:szCs w:val="22"/>
          <w:lang w:eastAsia="en-US"/>
        </w:rPr>
        <w:t>.</w:t>
      </w:r>
    </w:p>
    <w:p w14:paraId="549C03A3" w14:textId="00446B52" w:rsidR="004A1BBB" w:rsidRDefault="004A1BBB" w:rsidP="007674C8"/>
    <w:p w14:paraId="14DC0FE4" w14:textId="77777777" w:rsidR="009302C2" w:rsidRDefault="009302C2" w:rsidP="007674C8"/>
    <w:p w14:paraId="5FB354E5" w14:textId="26A2125C" w:rsidR="008C706C" w:rsidRDefault="008C706C" w:rsidP="00CA5B26">
      <w:pPr>
        <w:keepNext/>
        <w:rPr>
          <w:b/>
          <w:bCs/>
        </w:rPr>
      </w:pPr>
      <w:r w:rsidRPr="008C706C">
        <w:rPr>
          <w:b/>
          <w:bCs/>
        </w:rPr>
        <w:t xml:space="preserve">Ülesanne </w:t>
      </w:r>
      <w:r w:rsidR="00410205">
        <w:rPr>
          <w:b/>
          <w:bCs/>
        </w:rPr>
        <w:t>3</w:t>
      </w:r>
      <w:r w:rsidR="00FC03D6">
        <w:rPr>
          <w:b/>
          <w:bCs/>
        </w:rPr>
        <w:t>.</w:t>
      </w:r>
      <w:r w:rsidR="00324747">
        <w:rPr>
          <w:b/>
          <w:bCs/>
        </w:rPr>
        <w:t xml:space="preserve"> NASDAQ liitindeks</w:t>
      </w:r>
      <w:r w:rsidR="00F26971">
        <w:rPr>
          <w:b/>
          <w:bCs/>
        </w:rPr>
        <w:t>.</w:t>
      </w:r>
      <w:r w:rsidR="00324747">
        <w:rPr>
          <w:b/>
          <w:bCs/>
        </w:rPr>
        <w:tab/>
      </w:r>
      <w:r w:rsidR="00324747">
        <w:rPr>
          <w:b/>
          <w:bCs/>
        </w:rPr>
        <w:tab/>
      </w:r>
      <w:r w:rsidR="00324747">
        <w:rPr>
          <w:b/>
          <w:bCs/>
        </w:rPr>
        <w:tab/>
      </w:r>
      <w:r w:rsidR="00C263AA">
        <w:tab/>
      </w:r>
      <w:r w:rsidR="00C263AA">
        <w:tab/>
      </w:r>
      <w:r w:rsidR="00F26971">
        <w:tab/>
      </w:r>
      <w:r w:rsidR="00F26971">
        <w:tab/>
      </w:r>
      <w:r w:rsidR="00C263AA" w:rsidRPr="004A2AC0">
        <w:t>NASDAQ.dta</w:t>
      </w:r>
    </w:p>
    <w:p w14:paraId="5743A800" w14:textId="0080A33B" w:rsidR="00324747" w:rsidRPr="008C706C" w:rsidRDefault="00C417F4" w:rsidP="00CA5B26">
      <w:pPr>
        <w:keepNext/>
        <w:rPr>
          <w:b/>
          <w:bCs/>
        </w:rPr>
      </w:pPr>
      <w:r>
        <w:rPr>
          <w:b/>
          <w:bCs/>
        </w:rPr>
        <w:t>M</w:t>
      </w:r>
      <w:r w:rsidR="00324747">
        <w:rPr>
          <w:b/>
          <w:bCs/>
        </w:rPr>
        <w:t>udel</w:t>
      </w:r>
      <w:r>
        <w:rPr>
          <w:b/>
          <w:bCs/>
        </w:rPr>
        <w:t>id</w:t>
      </w:r>
      <w:r w:rsidR="00324747">
        <w:rPr>
          <w:b/>
          <w:bCs/>
        </w:rPr>
        <w:t xml:space="preserve"> EGARCH</w:t>
      </w:r>
      <w:r>
        <w:rPr>
          <w:b/>
          <w:bCs/>
        </w:rPr>
        <w:t xml:space="preserve"> ja GARCH-M</w:t>
      </w:r>
    </w:p>
    <w:p w14:paraId="0A9F30EC" w14:textId="77777777" w:rsidR="008C706C" w:rsidRDefault="008C706C" w:rsidP="00CA5B26">
      <w:pPr>
        <w:keepNext/>
      </w:pPr>
    </w:p>
    <w:p w14:paraId="3C0253A7" w14:textId="18FA9E5F" w:rsidR="00C417F4" w:rsidRDefault="00324747" w:rsidP="00CA5B26">
      <w:pPr>
        <w:keepNext/>
      </w:pPr>
      <w:r>
        <w:t>Jätka</w:t>
      </w:r>
      <w:r w:rsidR="00D70468">
        <w:t>ta</w:t>
      </w:r>
      <w:r>
        <w:t xml:space="preserve"> samade andmetega, mis </w:t>
      </w:r>
      <w:r w:rsidR="00C417F4">
        <w:t xml:space="preserve">loodi </w:t>
      </w:r>
      <w:r>
        <w:t xml:space="preserve">ülesandes 1. </w:t>
      </w:r>
    </w:p>
    <w:p w14:paraId="54DE441B" w14:textId="21D3236A" w:rsidR="007674C8" w:rsidRPr="007674C8" w:rsidRDefault="007674C8" w:rsidP="00CA5B26">
      <w:pPr>
        <w:pStyle w:val="ListParagraph"/>
        <w:keepNext/>
        <w:numPr>
          <w:ilvl w:val="0"/>
          <w:numId w:val="46"/>
        </w:numPr>
      </w:pPr>
      <w:r w:rsidRPr="007674C8">
        <w:t>Kas N</w:t>
      </w:r>
      <w:r w:rsidR="00FC03D6">
        <w:t>ASDAQ</w:t>
      </w:r>
      <w:r w:rsidRPr="007674C8">
        <w:t xml:space="preserve"> </w:t>
      </w:r>
      <w:r w:rsidR="00FC03D6">
        <w:t>liit</w:t>
      </w:r>
      <w:r w:rsidRPr="007674C8">
        <w:t>indeksi volatiilsuse muutumises esineb asümmeetriline efekt, st kas „halvad uudised“ suurendavad volatiilsust? Selle kontrollimiseks kasuta</w:t>
      </w:r>
      <w:r w:rsidR="00D70468">
        <w:t>da</w:t>
      </w:r>
      <w:r w:rsidRPr="007674C8">
        <w:t xml:space="preserve"> EGARCH</w:t>
      </w:r>
      <w:r w:rsidR="00F26971">
        <w:t xml:space="preserve"> mudelit</w:t>
      </w:r>
      <w:r w:rsidRPr="007674C8">
        <w:t>.</w:t>
      </w:r>
      <w:r w:rsidR="00E43AB4">
        <w:t xml:space="preserve"> Tingliku keskväärtuse mudel on sama: AR(1)</w:t>
      </w:r>
      <w:r w:rsidR="00D70468">
        <w:t>.</w:t>
      </w:r>
    </w:p>
    <w:p w14:paraId="5695ACD5" w14:textId="07406478" w:rsidR="007674C8" w:rsidRPr="007674C8" w:rsidRDefault="007674C8" w:rsidP="00F26971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EGARCH(1,1) mudeli</w:t>
      </w:r>
      <w:r w:rsidR="00F26971">
        <w:rPr>
          <w:rFonts w:eastAsia="Calibri"/>
          <w:szCs w:val="22"/>
          <w:lang w:eastAsia="en-US"/>
        </w:rPr>
        <w:t xml:space="preserve"> üldkuju</w:t>
      </w:r>
    </w:p>
    <w:p w14:paraId="47143AB3" w14:textId="0F978BC4" w:rsidR="007674C8" w:rsidRDefault="007674C8" w:rsidP="007674C8">
      <w:pPr>
        <w:tabs>
          <w:tab w:val="center" w:pos="5040"/>
          <w:tab w:val="right" w:pos="10060"/>
        </w:tabs>
      </w:pPr>
      <w:r w:rsidRPr="007674C8">
        <w:tab/>
      </w:r>
      <w:r w:rsidR="00850011" w:rsidRPr="007674C8">
        <w:rPr>
          <w:position w:val="-34"/>
        </w:rPr>
        <w:object w:dxaOrig="4599" w:dyaOrig="800" w14:anchorId="5C10879C">
          <v:shape id="_x0000_i1038" type="#_x0000_t75" style="width:230.25pt;height:39.75pt" o:ole="">
            <v:imagedata r:id="rId35" o:title=""/>
          </v:shape>
          <o:OLEObject Type="Embed" ProgID="Equation.DSMT4" ShapeID="_x0000_i1038" DrawAspect="Content" ObjectID="_1833979413" r:id="rId36"/>
        </w:object>
      </w:r>
      <w:r w:rsidRPr="007674C8">
        <w:t xml:space="preserve"> </w:t>
      </w:r>
      <w:r w:rsidRPr="007674C8">
        <w:tab/>
      </w:r>
      <w:r w:rsidRPr="007674C8">
        <w:fldChar w:fldCharType="begin"/>
      </w:r>
      <w:r w:rsidRPr="007674C8">
        <w:instrText xml:space="preserve"> MACROBUTTON MTPlaceRef \* MERGEFORMAT </w:instrText>
      </w:r>
      <w:r w:rsidRPr="007674C8">
        <w:fldChar w:fldCharType="begin"/>
      </w:r>
      <w:r w:rsidRPr="007674C8">
        <w:instrText xml:space="preserve"> SEQ MTEqn \h \* MERGEFORMAT </w:instrText>
      </w:r>
      <w:r w:rsidRPr="007674C8">
        <w:fldChar w:fldCharType="end"/>
      </w:r>
      <w:bookmarkStart w:id="3" w:name="ZEqnNum923610"/>
      <w:r w:rsidRPr="007674C8">
        <w:instrText>(</w:instrText>
      </w:r>
      <w:fldSimple w:instr=" SEQ MTEqn \c \* Arabic \* MERGEFORMAT ">
        <w:r w:rsidR="002D6A27">
          <w:rPr>
            <w:noProof/>
          </w:rPr>
          <w:instrText>7</w:instrText>
        </w:r>
      </w:fldSimple>
      <w:r w:rsidRPr="007674C8">
        <w:instrText>)</w:instrText>
      </w:r>
      <w:bookmarkEnd w:id="3"/>
      <w:r w:rsidRPr="007674C8">
        <w:fldChar w:fldCharType="end"/>
      </w:r>
    </w:p>
    <w:p w14:paraId="59EAE2B6" w14:textId="13F74204" w:rsidR="00F26971" w:rsidRDefault="00F26971" w:rsidP="007674C8">
      <w:pPr>
        <w:tabs>
          <w:tab w:val="center" w:pos="5040"/>
          <w:tab w:val="right" w:pos="10060"/>
        </w:tabs>
      </w:pPr>
      <w:r>
        <w:t>EGARRCH(1,1) mudeli hindamine</w:t>
      </w:r>
    </w:p>
    <w:p w14:paraId="61380978" w14:textId="77777777" w:rsidR="00F26971" w:rsidRPr="007674C8" w:rsidRDefault="00F26971" w:rsidP="007674C8">
      <w:pPr>
        <w:tabs>
          <w:tab w:val="center" w:pos="5040"/>
          <w:tab w:val="right" w:pos="10060"/>
        </w:tabs>
      </w:pPr>
    </w:p>
    <w:p w14:paraId="2559052A" w14:textId="6672EA96" w:rsidR="00374B96" w:rsidRPr="00C92D8C" w:rsidRDefault="00374B96" w:rsidP="00374B96">
      <w:pPr>
        <w:spacing w:after="200" w:line="276" w:lineRule="auto"/>
        <w:ind w:left="720"/>
        <w:contextualSpacing/>
        <w:rPr>
          <w:rFonts w:eastAsia="Calibri"/>
          <w:i/>
          <w:iCs/>
          <w:szCs w:val="22"/>
          <w:lang w:eastAsia="en-US"/>
        </w:rPr>
      </w:pPr>
      <w:r w:rsidRPr="00C92D8C">
        <w:rPr>
          <w:rFonts w:eastAsia="Calibri"/>
          <w:i/>
          <w:iCs/>
          <w:szCs w:val="22"/>
          <w:lang w:eastAsia="en-US"/>
        </w:rPr>
        <w:t xml:space="preserve">Statistics &gt; Time series &gt; ARCH/GARCH &gt; </w:t>
      </w:r>
      <w:r w:rsidR="00B55990">
        <w:rPr>
          <w:rFonts w:eastAsia="Calibri"/>
          <w:i/>
          <w:iCs/>
          <w:szCs w:val="22"/>
          <w:lang w:eastAsia="en-US"/>
        </w:rPr>
        <w:t>Nelson’s EGARCH model</w:t>
      </w:r>
    </w:p>
    <w:p w14:paraId="17CCC2C7" w14:textId="77777777" w:rsidR="00374B96" w:rsidRDefault="00374B96" w:rsidP="007674C8">
      <w:pPr>
        <w:ind w:left="360"/>
      </w:pPr>
    </w:p>
    <w:p w14:paraId="6A6D2565" w14:textId="3957397C" w:rsidR="00AB5A81" w:rsidRDefault="007674C8" w:rsidP="007674C8">
      <w:pPr>
        <w:ind w:left="360"/>
      </w:pPr>
      <w:r w:rsidRPr="007674C8">
        <w:t xml:space="preserve">Mudeli spetsifikatsiooniaknas:  sõltuvaks tunnuseks </w:t>
      </w:r>
      <w:r w:rsidR="00B55990">
        <w:t>LRET</w:t>
      </w:r>
      <w:r w:rsidR="00F1602F">
        <w:t>.</w:t>
      </w:r>
    </w:p>
    <w:p w14:paraId="00F5053C" w14:textId="405C4589" w:rsidR="00AB5A81" w:rsidRDefault="00AB5A81" w:rsidP="007674C8">
      <w:pPr>
        <w:ind w:left="360"/>
      </w:pPr>
      <w:r>
        <w:t>E</w:t>
      </w:r>
      <w:r w:rsidR="007674C8" w:rsidRPr="007674C8">
        <w:t xml:space="preserve">ARCH </w:t>
      </w:r>
      <w:r>
        <w:t xml:space="preserve">on jääkliikmete </w:t>
      </w:r>
      <w:r w:rsidR="007223FE" w:rsidRPr="007223FE">
        <w:rPr>
          <w:i/>
          <w:iCs/>
        </w:rPr>
        <w:t>u</w:t>
      </w:r>
      <w:r w:rsidR="007223FE">
        <w:t xml:space="preserve"> </w:t>
      </w:r>
      <w:r>
        <w:t xml:space="preserve">viitajad ja see on </w:t>
      </w:r>
      <w:r w:rsidR="007674C8" w:rsidRPr="007674C8">
        <w:t>1</w:t>
      </w:r>
      <w:r>
        <w:t>.</w:t>
      </w:r>
      <w:r w:rsidR="007674C8" w:rsidRPr="007674C8">
        <w:t xml:space="preserve"> </w:t>
      </w:r>
    </w:p>
    <w:p w14:paraId="0A32EB2C" w14:textId="000C59A4" w:rsidR="00AB5A81" w:rsidRDefault="00AB5A81" w:rsidP="007674C8">
      <w:pPr>
        <w:ind w:left="360"/>
      </w:pPr>
      <w:r>
        <w:t>EG</w:t>
      </w:r>
      <w:r w:rsidR="007674C8" w:rsidRPr="007674C8">
        <w:t xml:space="preserve">ARCH </w:t>
      </w:r>
      <w:r>
        <w:t>on dispersiooni viitajad ja see on samuti 1.</w:t>
      </w:r>
    </w:p>
    <w:p w14:paraId="2D2B5C50" w14:textId="1B939948" w:rsidR="00AB5A81" w:rsidRDefault="0038273F" w:rsidP="007674C8">
      <w:pPr>
        <w:ind w:left="360"/>
      </w:pPr>
      <w:r>
        <w:t>Tingliku k</w:t>
      </w:r>
      <w:r w:rsidR="007674C8" w:rsidRPr="007674C8">
        <w:t>eskväärtuse mudelis on 1 AR liige</w:t>
      </w:r>
      <w:r>
        <w:t xml:space="preserve"> (</w:t>
      </w:r>
      <w:r w:rsidR="000E44F4">
        <w:t xml:space="preserve">lehel </w:t>
      </w:r>
      <w:r w:rsidRPr="00F1602F">
        <w:rPr>
          <w:i/>
          <w:iCs/>
        </w:rPr>
        <w:t>Model</w:t>
      </w:r>
      <w:r>
        <w:t xml:space="preserve"> 2)</w:t>
      </w:r>
      <w:r w:rsidR="007674C8" w:rsidRPr="007674C8">
        <w:t xml:space="preserve">.  </w:t>
      </w:r>
    </w:p>
    <w:p w14:paraId="6E1CBE44" w14:textId="1B23C81A" w:rsidR="007674C8" w:rsidRDefault="0038273F" w:rsidP="007674C8">
      <w:pPr>
        <w:ind w:left="360"/>
      </w:pPr>
      <w:r>
        <w:t xml:space="preserve">Kasutada jälle </w:t>
      </w:r>
      <w:r w:rsidR="00850011">
        <w:t xml:space="preserve">GED </w:t>
      </w:r>
      <w:r>
        <w:t>jaotust (</w:t>
      </w:r>
      <w:r w:rsidRPr="00F1602F">
        <w:rPr>
          <w:i/>
          <w:iCs/>
        </w:rPr>
        <w:t>Model</w:t>
      </w:r>
      <w:r>
        <w:t xml:space="preserve"> 3).</w:t>
      </w:r>
    </w:p>
    <w:p w14:paraId="0CE9C984" w14:textId="7FE47D6E" w:rsidR="00AB5A81" w:rsidRDefault="00AB5A81" w:rsidP="007674C8">
      <w:pPr>
        <w:ind w:left="360"/>
      </w:pPr>
    </w:p>
    <w:p w14:paraId="40CEAB28" w14:textId="5CF3EE15" w:rsidR="00F26971" w:rsidRDefault="00385202" w:rsidP="00E63842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385202">
        <w:rPr>
          <w:rFonts w:eastAsia="Calibri"/>
          <w:szCs w:val="22"/>
          <w:lang w:eastAsia="en-US"/>
        </w:rPr>
        <w:t>Tutvuda aruandega.</w:t>
      </w:r>
      <w:r w:rsidR="00F26971">
        <w:rPr>
          <w:rFonts w:eastAsia="Calibri"/>
          <w:szCs w:val="22"/>
          <w:lang w:eastAsia="en-US"/>
        </w:rPr>
        <w:t xml:space="preserve"> Alguses </w:t>
      </w:r>
      <w:r w:rsidR="000E44F4">
        <w:rPr>
          <w:rFonts w:eastAsia="Calibri"/>
          <w:szCs w:val="22"/>
          <w:lang w:eastAsia="en-US"/>
        </w:rPr>
        <w:t xml:space="preserve">on </w:t>
      </w:r>
      <w:r w:rsidR="00F26971">
        <w:rPr>
          <w:rFonts w:eastAsia="Calibri"/>
          <w:szCs w:val="22"/>
          <w:lang w:eastAsia="en-US"/>
        </w:rPr>
        <w:t>LRET tingliku keskväärtuse AR(1) mudel</w:t>
      </w:r>
      <w:r w:rsidR="000E44F4">
        <w:rPr>
          <w:rFonts w:eastAsia="Calibri"/>
          <w:szCs w:val="22"/>
          <w:lang w:eastAsia="en-US"/>
        </w:rPr>
        <w:t xml:space="preserve"> keskväärtuse ja AR(1) liikmega</w:t>
      </w:r>
      <w:r w:rsidR="00F26971">
        <w:rPr>
          <w:rFonts w:eastAsia="Calibri"/>
          <w:szCs w:val="22"/>
          <w:lang w:eastAsia="en-US"/>
        </w:rPr>
        <w:t>. Seejärel järgevad tingliku dispersiooni mudeli</w:t>
      </w:r>
      <w:r w:rsidR="004257DD">
        <w:rPr>
          <w:rFonts w:eastAsia="Calibri"/>
          <w:szCs w:val="22"/>
          <w:lang w:eastAsia="en-US"/>
        </w:rPr>
        <w:t xml:space="preserve"> </w:t>
      </w:r>
      <w:r w:rsidR="00F26971">
        <w:rPr>
          <w:rFonts w:eastAsia="Calibri"/>
          <w:szCs w:val="22"/>
          <w:lang w:eastAsia="en-US"/>
        </w:rPr>
        <w:t>kordajad:</w:t>
      </w:r>
    </w:p>
    <w:p w14:paraId="4EBF1239" w14:textId="2321A920" w:rsidR="00F26971" w:rsidRDefault="00850011" w:rsidP="00E63842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E43AB4">
        <w:rPr>
          <w:rFonts w:eastAsia="Calibri"/>
          <w:i/>
          <w:iCs/>
          <w:szCs w:val="22"/>
          <w:lang w:eastAsia="en-US"/>
        </w:rPr>
        <w:t>L1.earch</w:t>
      </w:r>
      <w:r>
        <w:rPr>
          <w:rFonts w:eastAsia="Calibri"/>
          <w:szCs w:val="22"/>
          <w:lang w:eastAsia="en-US"/>
        </w:rPr>
        <w:t xml:space="preserve"> on jääkliikme kordaja γ, </w:t>
      </w:r>
    </w:p>
    <w:p w14:paraId="49C17873" w14:textId="77777777" w:rsidR="00F26971" w:rsidRDefault="00850011" w:rsidP="00E63842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E43AB4">
        <w:rPr>
          <w:rFonts w:eastAsia="Calibri"/>
          <w:i/>
          <w:iCs/>
          <w:szCs w:val="22"/>
          <w:lang w:eastAsia="en-US"/>
        </w:rPr>
        <w:t>L1.earch_a</w:t>
      </w:r>
      <w:r>
        <w:rPr>
          <w:rFonts w:eastAsia="Calibri"/>
          <w:szCs w:val="22"/>
          <w:lang w:eastAsia="en-US"/>
        </w:rPr>
        <w:t xml:space="preserve"> on jääkliikme absoluutväärtuse kordaja α </w:t>
      </w:r>
    </w:p>
    <w:p w14:paraId="349DC1D4" w14:textId="77777777" w:rsidR="00F26971" w:rsidRDefault="003C6AAD" w:rsidP="00E63842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E43AB4">
        <w:rPr>
          <w:rFonts w:eastAsia="Calibri"/>
          <w:i/>
          <w:iCs/>
          <w:szCs w:val="22"/>
          <w:lang w:eastAsia="en-US"/>
        </w:rPr>
        <w:t>L1.</w:t>
      </w:r>
      <w:r w:rsidR="00850011" w:rsidRPr="00E43AB4">
        <w:rPr>
          <w:rFonts w:eastAsia="Calibri"/>
          <w:i/>
          <w:iCs/>
          <w:szCs w:val="22"/>
          <w:lang w:eastAsia="en-US"/>
        </w:rPr>
        <w:t>egarch</w:t>
      </w:r>
      <w:r w:rsidR="00850011">
        <w:rPr>
          <w:rFonts w:eastAsia="Calibri"/>
          <w:szCs w:val="22"/>
          <w:lang w:eastAsia="en-US"/>
        </w:rPr>
        <w:t xml:space="preserve">  on dispersiooni viitaja logaritmi kordaja β</w:t>
      </w:r>
      <w:r>
        <w:rPr>
          <w:rFonts w:eastAsia="Calibri"/>
          <w:szCs w:val="22"/>
          <w:lang w:eastAsia="en-US"/>
        </w:rPr>
        <w:t xml:space="preserve">. </w:t>
      </w:r>
    </w:p>
    <w:p w14:paraId="6CA51DEA" w14:textId="4A186BE3" w:rsidR="00D32CEB" w:rsidRDefault="00D32CEB" w:rsidP="00E63842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Kui aruandes</w:t>
      </w:r>
      <w:r w:rsidR="00E63842">
        <w:rPr>
          <w:rFonts w:eastAsia="Calibri"/>
          <w:szCs w:val="22"/>
          <w:lang w:eastAsia="en-US"/>
        </w:rPr>
        <w:t>t</w:t>
      </w:r>
      <w:r>
        <w:rPr>
          <w:rFonts w:eastAsia="Calibri"/>
          <w:szCs w:val="22"/>
          <w:lang w:eastAsia="en-US"/>
        </w:rPr>
        <w:t xml:space="preserve"> võetud hinnangud panna mudelisse</w:t>
      </w:r>
      <w:r w:rsidR="00E63842">
        <w:rPr>
          <w:rFonts w:eastAsia="Calibri"/>
          <w:szCs w:val="22"/>
          <w:lang w:eastAsia="en-US"/>
        </w:rPr>
        <w:t xml:space="preserve"> </w:t>
      </w:r>
      <w:r w:rsidR="00E63842">
        <w:rPr>
          <w:rFonts w:eastAsia="Calibri"/>
          <w:iCs/>
          <w:szCs w:val="22"/>
          <w:lang w:eastAsia="en-US"/>
        </w:rPr>
        <w:fldChar w:fldCharType="begin"/>
      </w:r>
      <w:r w:rsidR="00E63842">
        <w:rPr>
          <w:rFonts w:eastAsia="Calibri"/>
          <w:iCs/>
          <w:szCs w:val="22"/>
          <w:lang w:eastAsia="en-US"/>
        </w:rPr>
        <w:instrText xml:space="preserve"> GOTOBUTTON ZEqnNum923610  \* MERGEFORMAT </w:instrText>
      </w:r>
      <w:r w:rsidR="00E63842">
        <w:rPr>
          <w:rFonts w:eastAsia="Calibri"/>
          <w:iCs/>
          <w:szCs w:val="22"/>
          <w:lang w:eastAsia="en-US"/>
        </w:rPr>
        <w:fldChar w:fldCharType="begin"/>
      </w:r>
      <w:r w:rsidR="00E63842">
        <w:rPr>
          <w:rFonts w:eastAsia="Calibri"/>
          <w:iCs/>
          <w:szCs w:val="22"/>
          <w:lang w:eastAsia="en-US"/>
        </w:rPr>
        <w:instrText xml:space="preserve"> REF ZEqnNum923610 \* Charformat \! \* MERGEFORMAT </w:instrText>
      </w:r>
      <w:r w:rsidR="00E63842">
        <w:rPr>
          <w:rFonts w:eastAsia="Calibri"/>
          <w:iCs/>
          <w:szCs w:val="22"/>
          <w:lang w:eastAsia="en-US"/>
        </w:rPr>
        <w:fldChar w:fldCharType="separate"/>
      </w:r>
      <w:r w:rsidR="002D6A27" w:rsidRPr="002D6A27">
        <w:rPr>
          <w:rFonts w:eastAsia="Calibri"/>
          <w:iCs/>
          <w:szCs w:val="22"/>
          <w:lang w:eastAsia="en-US"/>
        </w:rPr>
        <w:instrText>(7)</w:instrText>
      </w:r>
      <w:r w:rsidR="00E63842">
        <w:rPr>
          <w:rFonts w:eastAsia="Calibri"/>
          <w:iCs/>
          <w:szCs w:val="22"/>
          <w:lang w:eastAsia="en-US"/>
        </w:rPr>
        <w:fldChar w:fldCharType="end"/>
      </w:r>
      <w:r w:rsidR="00E63842">
        <w:rPr>
          <w:rFonts w:eastAsia="Calibri"/>
          <w:iCs/>
          <w:szCs w:val="22"/>
          <w:lang w:eastAsia="en-US"/>
        </w:rPr>
        <w:fldChar w:fldCharType="end"/>
      </w:r>
      <w:r>
        <w:rPr>
          <w:rFonts w:eastAsia="Calibri"/>
          <w:szCs w:val="22"/>
          <w:lang w:eastAsia="en-US"/>
        </w:rPr>
        <w:t>, siis mudel on</w:t>
      </w:r>
    </w:p>
    <w:p w14:paraId="71272917" w14:textId="5E8BFC04" w:rsidR="00D32CEB" w:rsidRDefault="00D32CEB" w:rsidP="00D32CEB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3C6AAD" w:rsidRPr="00D32CEB">
        <w:rPr>
          <w:rFonts w:eastAsia="Calibri"/>
          <w:position w:val="-34"/>
          <w:lang w:eastAsia="en-US"/>
        </w:rPr>
        <w:object w:dxaOrig="6660" w:dyaOrig="800" w14:anchorId="3603DBC5">
          <v:shape id="_x0000_i1039" type="#_x0000_t75" style="width:333.75pt;height:39.75pt" o:ole="">
            <v:imagedata r:id="rId37" o:title=""/>
          </v:shape>
          <o:OLEObject Type="Embed" ProgID="Equation.DSMT4" ShapeID="_x0000_i1039" DrawAspect="Content" ObjectID="_1833979414" r:id="rId38"/>
        </w:objec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MACROBUTTON MTPlaceRef \* MERGEFORMAT 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\h \* MERGEFORMAT 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(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\c \* Arabic \* MERGEFORMAT </w:instrText>
      </w:r>
      <w:r>
        <w:rPr>
          <w:rFonts w:eastAsia="Calibri"/>
          <w:lang w:eastAsia="en-US"/>
        </w:rPr>
        <w:fldChar w:fldCharType="separate"/>
      </w:r>
      <w:r w:rsidR="002D6A27">
        <w:rPr>
          <w:rFonts w:eastAsia="Calibri"/>
          <w:noProof/>
          <w:lang w:eastAsia="en-US"/>
        </w:rPr>
        <w:instrText>8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)</w:instrText>
      </w:r>
      <w:r>
        <w:rPr>
          <w:rFonts w:eastAsia="Calibri"/>
          <w:lang w:eastAsia="en-US"/>
        </w:rPr>
        <w:fldChar w:fldCharType="end"/>
      </w:r>
    </w:p>
    <w:p w14:paraId="5FBC1D5A" w14:textId="28014E9F" w:rsidR="007674C8" w:rsidRPr="00C417F4" w:rsidRDefault="007674C8" w:rsidP="00C417F4">
      <w:pPr>
        <w:pStyle w:val="ListParagraph"/>
        <w:numPr>
          <w:ilvl w:val="1"/>
          <w:numId w:val="46"/>
        </w:numPr>
      </w:pPr>
      <w:r w:rsidRPr="00C417F4">
        <w:t xml:space="preserve">Kas </w:t>
      </w:r>
      <w:r w:rsidR="00E63842" w:rsidRPr="00C417F4">
        <w:t>γ</w:t>
      </w:r>
      <w:r w:rsidRPr="00C417F4">
        <w:t xml:space="preserve"> on statistiliselt oluline? Kas esineb asümmeetriaefekt? </w:t>
      </w:r>
    </w:p>
    <w:p w14:paraId="5531EDA5" w14:textId="1F78A888" w:rsidR="00DA4874" w:rsidRPr="007674C8" w:rsidRDefault="00DA4874" w:rsidP="00DA4874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Kuna γ on statistiliselt oluline, siis asümmeetriaefekt esineb.</w:t>
      </w:r>
    </w:p>
    <w:p w14:paraId="4EBF0034" w14:textId="7DD62D02" w:rsidR="007674C8" w:rsidRPr="00C417F4" w:rsidRDefault="007674C8" w:rsidP="00C417F4">
      <w:pPr>
        <w:pStyle w:val="ListParagraph"/>
        <w:numPr>
          <w:ilvl w:val="1"/>
          <w:numId w:val="46"/>
        </w:numPr>
      </w:pPr>
      <w:r w:rsidRPr="00C417F4">
        <w:t>Kas negatiivne šokk suurendab või vähendab tinglikku dispersiooni?</w:t>
      </w:r>
    </w:p>
    <w:p w14:paraId="1C89AD0D" w14:textId="3EA2544B" w:rsidR="00E63842" w:rsidRPr="007674C8" w:rsidRDefault="00E63842" w:rsidP="00E63842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Kuna </w:t>
      </w:r>
      <w:r w:rsidR="003C6AAD" w:rsidRPr="00E63842">
        <w:rPr>
          <w:rFonts w:eastAsia="Calibri"/>
          <w:position w:val="-10"/>
          <w:szCs w:val="22"/>
          <w:lang w:eastAsia="en-US"/>
        </w:rPr>
        <w:object w:dxaOrig="1120" w:dyaOrig="320" w14:anchorId="3740D391">
          <v:shape id="_x0000_i1040" type="#_x0000_t75" style="width:55.5pt;height:16.5pt" o:ole="">
            <v:imagedata r:id="rId39" o:title=""/>
          </v:shape>
          <o:OLEObject Type="Embed" ProgID="Equation.DSMT4" ShapeID="_x0000_i1040" DrawAspect="Content" ObjectID="_1833979415" r:id="rId40"/>
        </w:object>
      </w:r>
      <w:r>
        <w:rPr>
          <w:rFonts w:eastAsia="Calibri"/>
          <w:szCs w:val="22"/>
          <w:lang w:eastAsia="en-US"/>
        </w:rPr>
        <w:t xml:space="preserve">, st on negatiivne, siis </w:t>
      </w:r>
      <w:r w:rsidR="00DA4874">
        <w:rPr>
          <w:rFonts w:eastAsia="Calibri"/>
          <w:szCs w:val="22"/>
          <w:lang w:eastAsia="en-US"/>
        </w:rPr>
        <w:t>negatiivne šokk suurendab tinglikku dispersiooni</w:t>
      </w:r>
      <w:r w:rsidR="00154B01">
        <w:rPr>
          <w:rFonts w:eastAsia="Calibri"/>
          <w:szCs w:val="22"/>
          <w:lang w:eastAsia="en-US"/>
        </w:rPr>
        <w:t>.</w:t>
      </w:r>
    </w:p>
    <w:p w14:paraId="1077A40F" w14:textId="00CA4556" w:rsidR="007674C8" w:rsidRPr="00C417F4" w:rsidRDefault="007674C8" w:rsidP="00C417F4">
      <w:pPr>
        <w:pStyle w:val="ListParagraph"/>
        <w:numPr>
          <w:ilvl w:val="1"/>
          <w:numId w:val="46"/>
        </w:numPr>
      </w:pPr>
      <w:r w:rsidRPr="00C417F4">
        <w:t>Kui palju suureneb tingliku dispersiooni logaritm ühikulise negatiivse šoki korral rohkem kui ühikulise positiivse šoki korral?</w:t>
      </w:r>
    </w:p>
    <w:p w14:paraId="5E4073F1" w14:textId="6C1D928A" w:rsidR="00DA4874" w:rsidRDefault="00DA4874" w:rsidP="00DA4874">
      <w:pPr>
        <w:spacing w:after="200" w:line="276" w:lineRule="auto"/>
        <w:contextualSpacing/>
      </w:pPr>
      <w:r>
        <w:lastRenderedPageBreak/>
        <w:t>P</w:t>
      </w:r>
      <w:r w:rsidRPr="007674C8">
        <w:t xml:space="preserve">ositiivse ühikulise šoki korral </w:t>
      </w:r>
      <w:r>
        <w:t xml:space="preserve">tingliku dispersiooni </w:t>
      </w:r>
      <w:r w:rsidRPr="007674C8">
        <w:t>logaritm väheneb 0,</w:t>
      </w:r>
      <w:r w:rsidR="003C6AAD">
        <w:t>159</w:t>
      </w:r>
      <w:r w:rsidRPr="007674C8">
        <w:t xml:space="preserve"> võrra ja negatiivse korral suureneb 0,</w:t>
      </w:r>
      <w:r w:rsidR="003C6AAD">
        <w:t>159</w:t>
      </w:r>
      <w:r w:rsidRPr="007674C8">
        <w:t xml:space="preserve"> võrra. Kokku negatiivse ühikulise šoki korral </w:t>
      </w:r>
      <w:r>
        <w:t xml:space="preserve">on dispersiooni </w:t>
      </w:r>
      <w:r w:rsidRPr="007674C8">
        <w:t xml:space="preserve">logaritm </w:t>
      </w:r>
      <w:r w:rsidR="003C6AAD" w:rsidRPr="007674C8">
        <w:rPr>
          <w:position w:val="-10"/>
        </w:rPr>
        <w:object w:dxaOrig="1640" w:dyaOrig="320" w14:anchorId="22775995">
          <v:shape id="_x0000_i1041" type="#_x0000_t75" style="width:82.5pt;height:15.75pt" o:ole="">
            <v:imagedata r:id="rId41" o:title=""/>
          </v:shape>
          <o:OLEObject Type="Embed" ProgID="Equation.DSMT4" ShapeID="_x0000_i1041" DrawAspect="Content" ObjectID="_1833979416" r:id="rId42"/>
        </w:object>
      </w:r>
      <w:r w:rsidRPr="007674C8">
        <w:t xml:space="preserve"> suurem kui positiivse ühikulise šoki korral</w:t>
      </w:r>
      <w:r>
        <w:t>.</w:t>
      </w:r>
    </w:p>
    <w:p w14:paraId="79ED077F" w14:textId="0F73DF98" w:rsidR="00676B09" w:rsidRDefault="00676B09" w:rsidP="00C417F4">
      <w:pPr>
        <w:pStyle w:val="ListParagraph"/>
        <w:numPr>
          <w:ilvl w:val="0"/>
          <w:numId w:val="46"/>
        </w:numPr>
      </w:pPr>
      <w:r>
        <w:t xml:space="preserve">Kas NASDAQ liitindeksi logaritmiline tulumäär sõltub </w:t>
      </w:r>
      <w:r w:rsidR="00856488">
        <w:t>volatiilsusest</w:t>
      </w:r>
      <w:r>
        <w:t>, st kas esineb riskipreemia? Selle kontrollimiseks hin</w:t>
      </w:r>
      <w:r w:rsidR="00385202">
        <w:t>nata</w:t>
      </w:r>
      <w:r>
        <w:t xml:space="preserve"> GARCH-M (</w:t>
      </w:r>
      <w:r w:rsidRPr="00C417F4">
        <w:rPr>
          <w:i/>
          <w:iCs/>
        </w:rPr>
        <w:t>GARCH in mean</w:t>
      </w:r>
      <w:r>
        <w:t>) mudelit</w:t>
      </w:r>
      <w:r w:rsidR="00856488">
        <w:t>:</w:t>
      </w:r>
    </w:p>
    <w:p w14:paraId="3C54C4F6" w14:textId="632956CE" w:rsidR="00856488" w:rsidRDefault="00856488" w:rsidP="00856488">
      <w:pPr>
        <w:pStyle w:val="MTDisplayEquation"/>
      </w:pPr>
      <w:r>
        <w:tab/>
      </w:r>
      <w:r w:rsidRPr="00856488">
        <w:rPr>
          <w:position w:val="-32"/>
        </w:rPr>
        <w:object w:dxaOrig="2360" w:dyaOrig="760" w14:anchorId="792A947F">
          <v:shape id="_x0000_i1042" type="#_x0000_t75" style="width:118.5pt;height:38.25pt" o:ole="">
            <v:imagedata r:id="rId43" o:title=""/>
          </v:shape>
          <o:OLEObject Type="Embed" ProgID="Equation.DSMT4" ShapeID="_x0000_i1042" DrawAspect="Content" ObjectID="_1833979417" r:id="rId44"/>
        </w:object>
      </w:r>
      <w:r>
        <w:t xml:space="preserve"> </w:t>
      </w:r>
    </w:p>
    <w:p w14:paraId="3581640F" w14:textId="77777777" w:rsidR="00856488" w:rsidRDefault="00856488" w:rsidP="00676B09"/>
    <w:p w14:paraId="3F8F5AA7" w14:textId="77777777" w:rsidR="000E44F4" w:rsidRDefault="00EA27AE" w:rsidP="00676B09">
      <w:r>
        <w:t>Kasutada jälle AR(1)-GARCH(1,1) mudelit GED jaotusega</w:t>
      </w:r>
      <w:r w:rsidR="000E44F4">
        <w:t xml:space="preserve"> nagu ülesandes 2</w:t>
      </w:r>
      <w:r>
        <w:t xml:space="preserve">, aga </w:t>
      </w:r>
      <w:r w:rsidR="00676B09">
        <w:t xml:space="preserve">mudeli spetsifikatsiooniaknas lehel </w:t>
      </w:r>
      <w:r w:rsidR="00676B09" w:rsidRPr="00676B09">
        <w:rPr>
          <w:i/>
          <w:iCs/>
        </w:rPr>
        <w:t>Model 2</w:t>
      </w:r>
      <w:r w:rsidR="00676B09">
        <w:t xml:space="preserve"> märkida </w:t>
      </w:r>
    </w:p>
    <w:p w14:paraId="5BFF553A" w14:textId="51D04FB9" w:rsidR="00676B09" w:rsidRPr="00856488" w:rsidRDefault="00676B09" w:rsidP="000E44F4">
      <w:pPr>
        <w:ind w:firstLine="708"/>
      </w:pPr>
      <w:r w:rsidRPr="00676B09">
        <w:rPr>
          <w:i/>
          <w:iCs/>
        </w:rPr>
        <w:t>Include ARCH-in-mean term in the mean-equation specification</w:t>
      </w:r>
    </w:p>
    <w:p w14:paraId="78A1283A" w14:textId="77777777" w:rsidR="000E44F4" w:rsidRDefault="000E44F4" w:rsidP="00676B09"/>
    <w:p w14:paraId="185A8795" w14:textId="5A755D41" w:rsidR="00676B09" w:rsidRDefault="00C946F9" w:rsidP="00676B09">
      <w:r>
        <w:t>Tulemus: LRET AR(1) mudelisse on lisatud ka tinglik dispersioon. Se</w:t>
      </w:r>
      <w:r w:rsidR="00B1797B">
        <w:t>lle</w:t>
      </w:r>
      <w:r>
        <w:t xml:space="preserve"> kordaja on </w:t>
      </w:r>
      <w:r w:rsidRPr="00B1797B">
        <w:rPr>
          <w:i/>
          <w:iCs/>
        </w:rPr>
        <w:t>sigma</w:t>
      </w:r>
      <w:r>
        <w:t>2 O</w:t>
      </w:r>
      <w:r w:rsidR="00856488">
        <w:t xml:space="preserve">n näha, et </w:t>
      </w:r>
      <w:r w:rsidR="00B1797B">
        <w:t xml:space="preserve">see on </w:t>
      </w:r>
      <w:r w:rsidR="00856488">
        <w:t xml:space="preserve">statistiliselt oluline, </w:t>
      </w:r>
      <w:r w:rsidR="00856488" w:rsidRPr="009B45B3">
        <w:rPr>
          <w:i/>
          <w:iCs/>
        </w:rPr>
        <w:t>p</w:t>
      </w:r>
      <w:r w:rsidR="00856488">
        <w:t xml:space="preserve">=0,001. </w:t>
      </w:r>
      <w:r w:rsidR="009B45B3">
        <w:t xml:space="preserve">Järelikult riskipreemia esineb. </w:t>
      </w:r>
      <w:r w:rsidR="00B1797B">
        <w:t>Kordaja arvväärtus näitab, et k</w:t>
      </w:r>
      <w:r w:rsidR="00856488">
        <w:t>ui dispersioon suureneb 1 võrra, siis logaritmiline tulumäär on ca 0,0</w:t>
      </w:r>
      <w:r w:rsidR="000E44F4">
        <w:t>59</w:t>
      </w:r>
      <w:r w:rsidR="00856488">
        <w:t xml:space="preserve"> protsendi</w:t>
      </w:r>
      <w:r w:rsidR="009B45B3">
        <w:softHyphen/>
      </w:r>
      <w:r w:rsidR="00856488">
        <w:t>punkti suurem.</w:t>
      </w:r>
    </w:p>
    <w:p w14:paraId="134A0E4F" w14:textId="66CD65F0" w:rsidR="00856488" w:rsidRDefault="00856488" w:rsidP="00676B09"/>
    <w:p w14:paraId="70CC8A31" w14:textId="71DE6A1E" w:rsidR="009B45B3" w:rsidRDefault="009B45B3" w:rsidP="00676B09"/>
    <w:p w14:paraId="7C99E586" w14:textId="31E613D1" w:rsidR="009B45B3" w:rsidRDefault="009B45B3" w:rsidP="00676B09">
      <w:r>
        <w:t>ISESEISEV TÖÖ</w:t>
      </w:r>
    </w:p>
    <w:p w14:paraId="5CCA635F" w14:textId="77777777" w:rsidR="00676B09" w:rsidRPr="007674C8" w:rsidRDefault="00676B09" w:rsidP="007674C8">
      <w:pPr>
        <w:ind w:left="360"/>
      </w:pPr>
    </w:p>
    <w:p w14:paraId="37D4E7C1" w14:textId="4D05B937" w:rsidR="004577BC" w:rsidRDefault="007674C8" w:rsidP="004577BC">
      <w:pPr>
        <w:keepNext/>
        <w:ind w:left="5664" w:hanging="5664"/>
      </w:pPr>
      <w:r w:rsidRPr="007674C8">
        <w:rPr>
          <w:b/>
          <w:bCs/>
        </w:rPr>
        <w:t>Ül</w:t>
      </w:r>
      <w:r w:rsidR="00FC03D6">
        <w:rPr>
          <w:b/>
          <w:bCs/>
        </w:rPr>
        <w:t xml:space="preserve">esanne </w:t>
      </w:r>
      <w:r w:rsidR="00676B09">
        <w:rPr>
          <w:b/>
          <w:bCs/>
        </w:rPr>
        <w:t>4</w:t>
      </w:r>
      <w:r w:rsidR="006B36CB">
        <w:rPr>
          <w:b/>
          <w:bCs/>
        </w:rPr>
        <w:t>.</w:t>
      </w:r>
      <w:r w:rsidRPr="007674C8">
        <w:rPr>
          <w:b/>
          <w:bCs/>
        </w:rPr>
        <w:t xml:space="preserve"> Dow Jones tööstusindeks </w:t>
      </w:r>
      <w:r w:rsidRPr="007674C8">
        <w:rPr>
          <w:b/>
          <w:bCs/>
        </w:rPr>
        <w:tab/>
      </w:r>
      <w:r w:rsidRPr="007674C8">
        <w:rPr>
          <w:b/>
          <w:bCs/>
        </w:rPr>
        <w:tab/>
      </w:r>
      <w:r w:rsidRPr="007674C8">
        <w:rPr>
          <w:b/>
          <w:bCs/>
        </w:rPr>
        <w:tab/>
      </w:r>
      <w:r w:rsidR="00182AB6">
        <w:rPr>
          <w:b/>
          <w:bCs/>
        </w:rPr>
        <w:tab/>
      </w:r>
      <w:r w:rsidR="00182AB6">
        <w:rPr>
          <w:b/>
          <w:bCs/>
        </w:rPr>
        <w:tab/>
      </w:r>
      <w:r w:rsidR="009E453A" w:rsidRPr="00182AB6">
        <w:t>dowjones</w:t>
      </w:r>
      <w:r w:rsidRPr="00182AB6">
        <w:t>.</w:t>
      </w:r>
      <w:r w:rsidR="009E453A" w:rsidRPr="00182AB6">
        <w:t>txt</w:t>
      </w:r>
      <w:r w:rsidRPr="007674C8">
        <w:rPr>
          <w:i/>
          <w:iCs/>
        </w:rPr>
        <w:t>,</w:t>
      </w:r>
      <w:r w:rsidRPr="004577BC">
        <w:t xml:space="preserve"> </w:t>
      </w:r>
    </w:p>
    <w:p w14:paraId="4C8C314F" w14:textId="0C81B4D1" w:rsidR="007674C8" w:rsidRPr="007674C8" w:rsidRDefault="00B56A30" w:rsidP="00B56A30">
      <w:pPr>
        <w:keepNext/>
        <w:ind w:left="5664" w:hanging="5664"/>
        <w:rPr>
          <w:i/>
          <w:iCs/>
        </w:rPr>
      </w:pPr>
      <w:r w:rsidRPr="007F4CF1">
        <w:rPr>
          <w:b/>
          <w:bCs/>
        </w:rPr>
        <w:t>GARCH, GJR, EGARCH, GARCH-X mudelid</w:t>
      </w:r>
      <w:r>
        <w:tab/>
      </w:r>
      <w:r>
        <w:tab/>
      </w:r>
      <w:r>
        <w:tab/>
      </w:r>
      <w:r w:rsidR="004577BC" w:rsidRPr="004577BC">
        <w:t>Artikkel</w:t>
      </w:r>
      <w:r w:rsidR="004577BC">
        <w:rPr>
          <w:i/>
          <w:iCs/>
        </w:rPr>
        <w:t xml:space="preserve"> </w:t>
      </w:r>
      <w:r w:rsidR="007674C8" w:rsidRPr="007674C8">
        <w:rPr>
          <w:i/>
          <w:iCs/>
        </w:rPr>
        <w:t>EnglePatton2001.pdf</w:t>
      </w:r>
    </w:p>
    <w:p w14:paraId="394C7BBE" w14:textId="77777777" w:rsidR="007674C8" w:rsidRPr="007674C8" w:rsidRDefault="007674C8" w:rsidP="007674C8">
      <w:pPr>
        <w:keepNext/>
        <w:ind w:left="4248" w:firstLine="708"/>
        <w:rPr>
          <w:b/>
          <w:bCs/>
        </w:rPr>
      </w:pPr>
      <w:r w:rsidRPr="007674C8">
        <w:rPr>
          <w:i/>
          <w:iCs/>
        </w:rPr>
        <w:t xml:space="preserve"> </w:t>
      </w:r>
    </w:p>
    <w:p w14:paraId="4633EBE9" w14:textId="17E24953" w:rsidR="007674C8" w:rsidRPr="007674C8" w:rsidRDefault="007674C8" w:rsidP="007674C8">
      <w:r w:rsidRPr="007674C8">
        <w:t>Artiklis Engle, Patton (2001)</w:t>
      </w:r>
      <w:r w:rsidRPr="007674C8">
        <w:rPr>
          <w:vertAlign w:val="superscript"/>
        </w:rPr>
        <w:footnoteReference w:id="3"/>
      </w:r>
      <w:r w:rsidRPr="007674C8">
        <w:t xml:space="preserve"> on analüüsitud Dow Jones tööstusindeksi volatiilsust perioodil 23. aug. 1988 – 22. aug. 2000, kokku 3131 vaatlust. Autorite poolt kasutatud andmed on </w:t>
      </w:r>
      <w:r w:rsidR="009E453A">
        <w:t>tekstifailis</w:t>
      </w:r>
      <w:r w:rsidRPr="007674C8">
        <w:t xml:space="preserve"> </w:t>
      </w:r>
      <w:r w:rsidR="009E453A">
        <w:t>dowjones</w:t>
      </w:r>
      <w:r w:rsidRPr="007674C8">
        <w:t>.t</w:t>
      </w:r>
      <w:r w:rsidR="009E453A">
        <w:t>xt</w:t>
      </w:r>
      <w:r w:rsidRPr="007674C8">
        <w:t xml:space="preserve"> Lisaks on seal ka 3-kuuliste riigi võlakirjade intressimäär, mida nad kasutasid tingliku dispersiooni mudelis eksogeense tunnusena. Eesmärgiks on teha läbi samad sammud</w:t>
      </w:r>
      <w:r w:rsidR="00BB022A">
        <w:t>, mis Engle ja Patton,  ning</w:t>
      </w:r>
      <w:r w:rsidRPr="007674C8">
        <w:t xml:space="preserve"> võrrelda oma tulemusi artiklis avaldatud tulemustega.</w:t>
      </w:r>
    </w:p>
    <w:p w14:paraId="50EE12D9" w14:textId="77777777" w:rsidR="007674C8" w:rsidRPr="007674C8" w:rsidRDefault="007674C8" w:rsidP="007674C8">
      <w:pPr>
        <w:rPr>
          <w:b/>
          <w:bCs/>
        </w:rPr>
      </w:pPr>
    </w:p>
    <w:p w14:paraId="36F65140" w14:textId="36759852" w:rsidR="00D13905" w:rsidRDefault="00D13905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Importida andmed programmi Stata.</w:t>
      </w:r>
    </w:p>
    <w:p w14:paraId="2DD16089" w14:textId="6292F577" w:rsidR="00D13905" w:rsidRPr="00D13905" w:rsidRDefault="00D13905" w:rsidP="00D13905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 xml:space="preserve">Panna tähele, et kuupäevi tähistav tunnus </w:t>
      </w:r>
      <w:r w:rsidRPr="00D13905">
        <w:rPr>
          <w:rFonts w:eastAsia="Calibri"/>
          <w:i/>
          <w:iCs/>
          <w:szCs w:val="22"/>
          <w:lang w:eastAsia="en-US"/>
        </w:rPr>
        <w:t>date</w:t>
      </w:r>
      <w:r w:rsidRPr="00D13905">
        <w:rPr>
          <w:rFonts w:eastAsia="Calibri"/>
          <w:szCs w:val="22"/>
          <w:lang w:eastAsia="en-US"/>
        </w:rPr>
        <w:t xml:space="preserve"> imporditakse stringina. Seda seepärast, et kuupäevad ei ole Stata vormingus. Samuti panna tähele, et tegemist on 5-päevase töönädalaga.</w:t>
      </w:r>
    </w:p>
    <w:p w14:paraId="547135D8" w14:textId="77777777" w:rsidR="00D13905" w:rsidRPr="00D13905" w:rsidRDefault="00D13905" w:rsidP="00D13905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162B83A7" w14:textId="6EDFF85D" w:rsidR="00D13905" w:rsidRPr="00D13905" w:rsidRDefault="00D13905" w:rsidP="00D13905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 xml:space="preserve">Sobiva ajamuutuja seadmiseks on kaks võimalust: tavaline trend, mis omandab täisarvulisi väärtusi </w:t>
      </w:r>
      <w:r w:rsidR="005633A1">
        <w:rPr>
          <w:rFonts w:eastAsia="Calibri"/>
          <w:szCs w:val="22"/>
          <w:lang w:eastAsia="en-US"/>
        </w:rPr>
        <w:t>t=</w:t>
      </w:r>
      <w:r w:rsidRPr="00D13905">
        <w:rPr>
          <w:rFonts w:eastAsia="Calibri"/>
          <w:szCs w:val="22"/>
          <w:lang w:eastAsia="en-US"/>
        </w:rPr>
        <w:t xml:space="preserve">1,2,… või ärikalendri defineerimine ja kasutamine. </w:t>
      </w:r>
      <w:r w:rsidR="00B56DBF">
        <w:rPr>
          <w:rFonts w:eastAsia="Calibri"/>
          <w:szCs w:val="22"/>
          <w:lang w:eastAsia="en-US"/>
        </w:rPr>
        <w:t>Soovitav on kasutada ärikalendrit.</w:t>
      </w:r>
    </w:p>
    <w:p w14:paraId="75FC4DEF" w14:textId="77777777" w:rsidR="00D13905" w:rsidRPr="00D13905" w:rsidRDefault="00D13905" w:rsidP="00D13905"/>
    <w:p w14:paraId="5A83583B" w14:textId="77777777" w:rsidR="00D13905" w:rsidRPr="00D13905" w:rsidRDefault="00D13905" w:rsidP="00B56DBF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>Ärikalendri defineerimine ja kasutamine.</w:t>
      </w:r>
    </w:p>
    <w:p w14:paraId="7BDCA646" w14:textId="381BD8CF" w:rsidR="00D13905" w:rsidRPr="00D13905" w:rsidRDefault="00D13905" w:rsidP="00B56DBF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 xml:space="preserve">Algul tuleb tunnuse </w:t>
      </w:r>
      <w:r w:rsidRPr="00D13905">
        <w:rPr>
          <w:rFonts w:eastAsia="Calibri"/>
          <w:i/>
          <w:iCs/>
          <w:szCs w:val="22"/>
          <w:lang w:eastAsia="en-US"/>
        </w:rPr>
        <w:t>date</w:t>
      </w:r>
      <w:r w:rsidRPr="00D13905">
        <w:rPr>
          <w:rFonts w:eastAsia="Calibri"/>
          <w:szCs w:val="22"/>
          <w:lang w:eastAsia="en-US"/>
        </w:rPr>
        <w:t xml:space="preserve"> alusel luua uus tunnus, nimeks näiteks </w:t>
      </w:r>
      <w:r w:rsidR="00DA3045">
        <w:rPr>
          <w:rFonts w:eastAsia="Calibri"/>
          <w:i/>
          <w:iCs/>
          <w:szCs w:val="22"/>
          <w:lang w:eastAsia="en-US"/>
        </w:rPr>
        <w:t>datenr</w:t>
      </w:r>
      <w:r w:rsidRPr="00D13905">
        <w:rPr>
          <w:rFonts w:eastAsia="Calibri"/>
          <w:szCs w:val="22"/>
          <w:lang w:eastAsia="en-US"/>
        </w:rPr>
        <w:t xml:space="preserve">. Kuna tunnuses </w:t>
      </w:r>
      <w:r w:rsidRPr="00D13905">
        <w:rPr>
          <w:rFonts w:eastAsia="Calibri"/>
          <w:i/>
          <w:iCs/>
          <w:szCs w:val="22"/>
          <w:lang w:eastAsia="en-US"/>
        </w:rPr>
        <w:t>date</w:t>
      </w:r>
      <w:r w:rsidRPr="00D13905">
        <w:rPr>
          <w:rFonts w:eastAsia="Calibri"/>
          <w:szCs w:val="22"/>
          <w:lang w:eastAsia="en-US"/>
        </w:rPr>
        <w:t xml:space="preserve"> on kuupäev antud vormingus aasta-kuu-päev, tuleb see järjekord ka ette anda. Selleks kasutatakse funktsiooni </w:t>
      </w:r>
      <w:r w:rsidRPr="00D13905">
        <w:rPr>
          <w:rFonts w:eastAsia="Calibri"/>
          <w:i/>
          <w:iCs/>
          <w:szCs w:val="22"/>
          <w:lang w:eastAsia="en-US"/>
        </w:rPr>
        <w:t>date</w:t>
      </w:r>
      <w:r w:rsidR="00A23A31">
        <w:rPr>
          <w:rFonts w:eastAsia="Calibri"/>
          <w:i/>
          <w:iCs/>
          <w:szCs w:val="22"/>
          <w:lang w:eastAsia="en-US"/>
        </w:rPr>
        <w:t>.</w:t>
      </w:r>
    </w:p>
    <w:p w14:paraId="5AE3B946" w14:textId="47C1B6C8" w:rsidR="00D13905" w:rsidRPr="00D13905" w:rsidRDefault="00D13905" w:rsidP="00D13905">
      <w:pPr>
        <w:ind w:left="372" w:firstLine="708"/>
      </w:pPr>
      <w:r w:rsidRPr="00D13905">
        <w:t xml:space="preserve">gen </w:t>
      </w:r>
      <w:r w:rsidR="00DA3045">
        <w:t>datenr</w:t>
      </w:r>
      <w:r w:rsidRPr="00D13905">
        <w:t xml:space="preserve"> = date(</w:t>
      </w:r>
      <w:r w:rsidRPr="00A23A31">
        <w:t>date</w:t>
      </w:r>
      <w:r w:rsidRPr="00D13905">
        <w:t>, "YMD")</w:t>
      </w:r>
    </w:p>
    <w:p w14:paraId="6D47975B" w14:textId="77777777" w:rsidR="00D13905" w:rsidRPr="00D13905" w:rsidRDefault="00D13905" w:rsidP="00D13905"/>
    <w:p w14:paraId="6E867198" w14:textId="77777777" w:rsidR="00D13905" w:rsidRPr="00D13905" w:rsidRDefault="00D13905" w:rsidP="00B56DBF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>Uus tunnus on esialgu numbrilises formaadis. Et oleks näha, millistele kuupäevadele väärtused vastavad, tuleb see vastavalt vormindada:</w:t>
      </w:r>
    </w:p>
    <w:p w14:paraId="36C0D805" w14:textId="7AD26198" w:rsidR="00D13905" w:rsidRPr="00D13905" w:rsidRDefault="00D13905" w:rsidP="00D13905">
      <w:pPr>
        <w:ind w:left="372" w:firstLine="708"/>
      </w:pPr>
      <w:r w:rsidRPr="00D13905">
        <w:t xml:space="preserve">format </w:t>
      </w:r>
      <w:r w:rsidR="00DA3045">
        <w:t>datenr</w:t>
      </w:r>
      <w:r w:rsidRPr="00D13905">
        <w:t xml:space="preserve"> %td</w:t>
      </w:r>
    </w:p>
    <w:p w14:paraId="1F2BFEC7" w14:textId="77777777" w:rsidR="00D13905" w:rsidRPr="00D13905" w:rsidRDefault="00D13905" w:rsidP="00D13905"/>
    <w:p w14:paraId="75D9CC4A" w14:textId="2FBD3993" w:rsidR="00D13905" w:rsidRPr="00D13905" w:rsidRDefault="00D13905" w:rsidP="00B56DBF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lastRenderedPageBreak/>
        <w:t>Panna tähele, et tegemist on 5-päevase töönädalaga. Et viitaegade ja diferentside leidmisel kasutataks eelmist olemasolevat väärtust ja arvesta</w:t>
      </w:r>
      <w:r w:rsidR="00A23A31">
        <w:rPr>
          <w:rFonts w:eastAsia="Calibri"/>
          <w:szCs w:val="22"/>
          <w:lang w:eastAsia="en-US"/>
        </w:rPr>
        <w:t>ta</w:t>
      </w:r>
      <w:r w:rsidRPr="00D13905">
        <w:rPr>
          <w:rFonts w:eastAsia="Calibri"/>
          <w:szCs w:val="22"/>
          <w:lang w:eastAsia="en-US"/>
        </w:rPr>
        <w:t xml:space="preserve">ks sellega, et laupäevadel-pühapäevadel väärtused puuduvad, tuleb luua uus tunnus, mis kasutab ärikalendrit. Ärikalendri nimeks </w:t>
      </w:r>
      <w:r w:rsidR="00DA3045">
        <w:rPr>
          <w:rFonts w:eastAsia="Calibri"/>
          <w:szCs w:val="22"/>
          <w:lang w:eastAsia="en-US"/>
        </w:rPr>
        <w:t xml:space="preserve">võib </w:t>
      </w:r>
      <w:r w:rsidR="00022B44">
        <w:rPr>
          <w:rFonts w:eastAsia="Calibri"/>
          <w:szCs w:val="22"/>
          <w:lang w:eastAsia="en-US"/>
        </w:rPr>
        <w:t xml:space="preserve">võib </w:t>
      </w:r>
      <w:r w:rsidRPr="00D13905">
        <w:rPr>
          <w:rFonts w:eastAsia="Calibri"/>
          <w:szCs w:val="22"/>
          <w:lang w:eastAsia="en-US"/>
        </w:rPr>
        <w:t xml:space="preserve">panna näiteks </w:t>
      </w:r>
      <w:r>
        <w:rPr>
          <w:rFonts w:eastAsia="Calibri"/>
          <w:szCs w:val="22"/>
          <w:lang w:eastAsia="en-US"/>
        </w:rPr>
        <w:t>dj</w:t>
      </w:r>
      <w:r w:rsidRPr="00D13905">
        <w:rPr>
          <w:rFonts w:eastAsia="Calibri"/>
          <w:szCs w:val="22"/>
          <w:lang w:eastAsia="en-US"/>
        </w:rPr>
        <w:t>.</w:t>
      </w:r>
    </w:p>
    <w:p w14:paraId="3F7F3555" w14:textId="42DB52F3" w:rsidR="00D13905" w:rsidRPr="00D13905" w:rsidRDefault="00D13905" w:rsidP="005633A1">
      <w:pPr>
        <w:spacing w:after="200" w:line="276" w:lineRule="auto"/>
        <w:ind w:left="732" w:firstLine="684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 xml:space="preserve">bcal create </w:t>
      </w:r>
      <w:r>
        <w:rPr>
          <w:rFonts w:eastAsia="Calibri"/>
          <w:szCs w:val="22"/>
          <w:lang w:eastAsia="en-US"/>
        </w:rPr>
        <w:t>dj</w:t>
      </w:r>
      <w:r w:rsidRPr="00D13905">
        <w:rPr>
          <w:rFonts w:eastAsia="Calibri"/>
          <w:szCs w:val="22"/>
          <w:lang w:eastAsia="en-US"/>
        </w:rPr>
        <w:t>, from(</w:t>
      </w:r>
      <w:r w:rsidR="00DA3045">
        <w:rPr>
          <w:rFonts w:eastAsia="Calibri"/>
          <w:szCs w:val="22"/>
          <w:lang w:eastAsia="en-US"/>
        </w:rPr>
        <w:t>datenr</w:t>
      </w:r>
      <w:r w:rsidRPr="00D13905">
        <w:rPr>
          <w:rFonts w:eastAsia="Calibri"/>
          <w:szCs w:val="22"/>
          <w:lang w:eastAsia="en-US"/>
        </w:rPr>
        <w:t>) generate(</w:t>
      </w:r>
      <w:r w:rsidR="00DA3045">
        <w:rPr>
          <w:rFonts w:eastAsia="Calibri"/>
          <w:szCs w:val="22"/>
          <w:lang w:eastAsia="en-US"/>
        </w:rPr>
        <w:t>bdate</w:t>
      </w:r>
      <w:r w:rsidRPr="00D13905">
        <w:rPr>
          <w:rFonts w:eastAsia="Calibri"/>
          <w:szCs w:val="22"/>
          <w:lang w:eastAsia="en-US"/>
        </w:rPr>
        <w:t>)</w:t>
      </w:r>
    </w:p>
    <w:p w14:paraId="0E2DE0DD" w14:textId="77777777" w:rsidR="00D13905" w:rsidRPr="00D13905" w:rsidRDefault="00D13905" w:rsidP="00D13905"/>
    <w:p w14:paraId="11182FBE" w14:textId="4BB2DF3A" w:rsidR="00D13905" w:rsidRPr="00D13905" w:rsidRDefault="00D13905" w:rsidP="00B56DBF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13905">
        <w:rPr>
          <w:rFonts w:eastAsia="Calibri"/>
          <w:szCs w:val="22"/>
          <w:lang w:eastAsia="en-US"/>
        </w:rPr>
        <w:t xml:space="preserve">Viimati loodud tunnus </w:t>
      </w:r>
      <w:r w:rsidR="00A23A31">
        <w:rPr>
          <w:rFonts w:eastAsia="Calibri"/>
          <w:i/>
          <w:iCs/>
          <w:szCs w:val="22"/>
          <w:lang w:eastAsia="en-US"/>
        </w:rPr>
        <w:t>bdate</w:t>
      </w:r>
      <w:r w:rsidRPr="00D13905">
        <w:rPr>
          <w:rFonts w:eastAsia="Calibri"/>
          <w:szCs w:val="22"/>
          <w:lang w:eastAsia="en-US"/>
        </w:rPr>
        <w:t xml:space="preserve"> deklareerida ajamuutujana.</w:t>
      </w:r>
    </w:p>
    <w:p w14:paraId="586158C8" w14:textId="77777777" w:rsidR="00D13905" w:rsidRDefault="00D13905" w:rsidP="00D13905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5855FA6E" w14:textId="31878497" w:rsidR="007674C8" w:rsidRPr="007674C8" w:rsidRDefault="007674C8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Tutvuda DJ indeksi aegrea diagrammiga ja võrrelda seda artikli joonisel 1 esitatuga.</w:t>
      </w:r>
    </w:p>
    <w:p w14:paraId="75752181" w14:textId="7EB42D16" w:rsidR="007674C8" w:rsidRPr="007674C8" w:rsidRDefault="007674C8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Leida DJ indeksi logaritmiline tulumäär protsentides. Nimeks võiks panna DJRet.</w:t>
      </w:r>
    </w:p>
    <w:p w14:paraId="29934002" w14:textId="76C16AFB" w:rsidR="007674C8" w:rsidRPr="007674C8" w:rsidRDefault="007674C8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Tutvuda DJ</w:t>
      </w:r>
      <w:r w:rsidR="00BD317B">
        <w:rPr>
          <w:rFonts w:eastAsia="Calibri"/>
          <w:szCs w:val="22"/>
          <w:lang w:eastAsia="en-US"/>
        </w:rPr>
        <w:t xml:space="preserve">Ret </w:t>
      </w:r>
      <w:r w:rsidRPr="007674C8">
        <w:rPr>
          <w:rFonts w:eastAsia="Calibri"/>
          <w:szCs w:val="22"/>
          <w:lang w:eastAsia="en-US"/>
        </w:rPr>
        <w:t>diagrammiga ja võrrelda seda artikli joonisel 2 esitatuga.</w:t>
      </w:r>
    </w:p>
    <w:p w14:paraId="036D0622" w14:textId="00052261" w:rsidR="007674C8" w:rsidRDefault="007674C8" w:rsidP="00BD317B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Tutvuda DJ</w:t>
      </w:r>
      <w:r w:rsidR="00BD317B">
        <w:rPr>
          <w:rFonts w:eastAsia="Calibri"/>
          <w:szCs w:val="22"/>
          <w:lang w:eastAsia="en-US"/>
        </w:rPr>
        <w:t>Ret</w:t>
      </w:r>
      <w:r w:rsidRPr="007674C8">
        <w:rPr>
          <w:rFonts w:eastAsia="Calibri"/>
          <w:szCs w:val="22"/>
          <w:lang w:eastAsia="en-US"/>
        </w:rPr>
        <w:t xml:space="preserve"> </w:t>
      </w:r>
      <w:r w:rsidR="00E20241">
        <w:rPr>
          <w:rFonts w:eastAsia="Calibri"/>
          <w:szCs w:val="22"/>
          <w:lang w:eastAsia="en-US"/>
        </w:rPr>
        <w:t xml:space="preserve">detailse </w:t>
      </w:r>
      <w:r w:rsidR="00022B44">
        <w:rPr>
          <w:rFonts w:eastAsia="Calibri"/>
          <w:szCs w:val="22"/>
          <w:lang w:eastAsia="en-US"/>
        </w:rPr>
        <w:t xml:space="preserve">kirjeldava </w:t>
      </w:r>
      <w:r w:rsidRPr="007674C8">
        <w:rPr>
          <w:rFonts w:eastAsia="Calibri"/>
          <w:szCs w:val="22"/>
          <w:lang w:eastAsia="en-US"/>
        </w:rPr>
        <w:t xml:space="preserve">statistikaga </w:t>
      </w:r>
      <w:r w:rsidR="00022B44">
        <w:rPr>
          <w:rFonts w:eastAsia="Calibri"/>
          <w:szCs w:val="22"/>
          <w:lang w:eastAsia="en-US"/>
        </w:rPr>
        <w:t>(keskmine, asümmeetriakordaja, püstakus)</w:t>
      </w:r>
      <w:r w:rsidR="00022B44" w:rsidRPr="007674C8">
        <w:rPr>
          <w:rFonts w:eastAsia="Calibri"/>
          <w:szCs w:val="22"/>
          <w:lang w:eastAsia="en-US"/>
        </w:rPr>
        <w:t xml:space="preserve"> </w:t>
      </w:r>
      <w:r w:rsidRPr="007674C8">
        <w:rPr>
          <w:rFonts w:eastAsia="Calibri"/>
          <w:szCs w:val="22"/>
          <w:lang w:eastAsia="en-US"/>
        </w:rPr>
        <w:t xml:space="preserve">ja võrrelda seda </w:t>
      </w:r>
      <w:r w:rsidR="00F862C0">
        <w:rPr>
          <w:rFonts w:eastAsia="Calibri"/>
          <w:szCs w:val="22"/>
          <w:lang w:eastAsia="en-US"/>
        </w:rPr>
        <w:t xml:space="preserve">artikli </w:t>
      </w:r>
      <w:r w:rsidRPr="007674C8">
        <w:rPr>
          <w:rFonts w:eastAsia="Calibri"/>
          <w:szCs w:val="22"/>
          <w:lang w:eastAsia="en-US"/>
        </w:rPr>
        <w:t xml:space="preserve">tabelis 1 esitatuga. </w:t>
      </w:r>
    </w:p>
    <w:p w14:paraId="7DB3F7ED" w14:textId="774EB54B" w:rsidR="00BD317B" w:rsidRDefault="00225761" w:rsidP="00BD317B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Artikli autorid analüüsisid logaritmilise tulumäära korrelogrammi joonisel 3(a), et määrata aegrea keskväärtuse mudeli spetsifikatsioon. </w:t>
      </w:r>
      <w:r w:rsidR="00BD317B">
        <w:rPr>
          <w:rFonts w:eastAsia="Calibri"/>
          <w:szCs w:val="22"/>
          <w:lang w:eastAsia="en-US"/>
        </w:rPr>
        <w:t>Tekitada DJRet korrelogramm</w:t>
      </w:r>
      <w:r>
        <w:rPr>
          <w:rFonts w:eastAsia="Calibri"/>
          <w:szCs w:val="22"/>
          <w:lang w:eastAsia="en-US"/>
        </w:rPr>
        <w:t xml:space="preserve">, kus </w:t>
      </w:r>
      <w:r w:rsidR="00BD317B">
        <w:rPr>
          <w:rFonts w:eastAsia="Calibri"/>
          <w:szCs w:val="22"/>
          <w:lang w:eastAsia="en-US"/>
        </w:rPr>
        <w:t xml:space="preserve"> maksimaalne viitaegade arv </w:t>
      </w:r>
      <w:r>
        <w:rPr>
          <w:rFonts w:eastAsia="Calibri"/>
          <w:szCs w:val="22"/>
          <w:lang w:eastAsia="en-US"/>
        </w:rPr>
        <w:t xml:space="preserve">on sama, mis artiklis esitatud joonisel: </w:t>
      </w:r>
      <w:r w:rsidR="00BD317B">
        <w:rPr>
          <w:rFonts w:eastAsia="Calibri"/>
          <w:szCs w:val="22"/>
          <w:lang w:eastAsia="en-US"/>
        </w:rPr>
        <w:t>20</w:t>
      </w:r>
      <w:r w:rsidR="001E1C4E" w:rsidRPr="001E1C4E">
        <w:rPr>
          <w:rFonts w:eastAsia="Calibri"/>
          <w:szCs w:val="22"/>
          <w:lang w:eastAsia="en-US"/>
        </w:rPr>
        <w:t xml:space="preserve"> </w:t>
      </w:r>
      <w:r w:rsidR="001E1C4E">
        <w:rPr>
          <w:rFonts w:eastAsia="Calibri"/>
          <w:szCs w:val="22"/>
          <w:lang w:eastAsia="en-US"/>
        </w:rPr>
        <w:t>(</w:t>
      </w:r>
      <w:r w:rsidR="001E1C4E" w:rsidRPr="00F862C0">
        <w:rPr>
          <w:rFonts w:eastAsia="Calibri"/>
          <w:i/>
          <w:iCs/>
          <w:szCs w:val="22"/>
          <w:lang w:eastAsia="en-US"/>
        </w:rPr>
        <w:t>Graphics &gt; Time series graphs &gt; Correlogram</w:t>
      </w:r>
      <w:r w:rsidR="001E1C4E">
        <w:rPr>
          <w:rFonts w:eastAsia="Calibri"/>
          <w:szCs w:val="22"/>
          <w:lang w:eastAsia="en-US"/>
        </w:rPr>
        <w:t>)</w:t>
      </w:r>
      <w:r w:rsidR="00BD317B">
        <w:rPr>
          <w:rFonts w:eastAsia="Calibri"/>
          <w:szCs w:val="22"/>
          <w:lang w:eastAsia="en-US"/>
        </w:rPr>
        <w:t xml:space="preserve"> ja võrrelda seda </w:t>
      </w:r>
      <w:r w:rsidR="005633A1">
        <w:rPr>
          <w:rFonts w:eastAsia="Calibri"/>
          <w:szCs w:val="22"/>
          <w:lang w:eastAsia="en-US"/>
        </w:rPr>
        <w:t xml:space="preserve">artikli </w:t>
      </w:r>
      <w:r w:rsidR="00BD317B">
        <w:rPr>
          <w:rFonts w:eastAsia="Calibri"/>
          <w:szCs w:val="22"/>
          <w:lang w:eastAsia="en-US"/>
        </w:rPr>
        <w:t>joonisel 3(a) esitatuga</w:t>
      </w:r>
      <w:r w:rsidR="00D50818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Millist tingliku keskväärtuse mudelit pakkusid selle põhjal Engle ja Patton?</w:t>
      </w:r>
    </w:p>
    <w:p w14:paraId="6D4A78F1" w14:textId="38107DD1" w:rsidR="00BD317B" w:rsidRPr="007674C8" w:rsidRDefault="00225761" w:rsidP="00BD317B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Artikli autorid kasutasid tulumäärade ruutude korrelogrammi veendumaks, et dispersioon muutub. </w:t>
      </w:r>
      <w:r w:rsidR="00BD317B">
        <w:rPr>
          <w:rFonts w:eastAsia="Calibri"/>
          <w:szCs w:val="22"/>
          <w:lang w:eastAsia="en-US"/>
        </w:rPr>
        <w:t>Leida DJRet ruudud ning vaadata nende korrelogrammi. Seda võrrelda joonisel 3(b) esitatuga.</w:t>
      </w:r>
    </w:p>
    <w:p w14:paraId="3008E885" w14:textId="4A4F4FF5" w:rsidR="000C6F1D" w:rsidRDefault="000C6F1D" w:rsidP="000C6F1D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Artikli autorid kasutasid </w:t>
      </w:r>
      <w:r w:rsidRPr="007674C8">
        <w:rPr>
          <w:rFonts w:eastAsia="Calibri"/>
          <w:szCs w:val="22"/>
          <w:lang w:eastAsia="en-US"/>
        </w:rPr>
        <w:t xml:space="preserve">DJ indeksi </w:t>
      </w:r>
      <w:r>
        <w:rPr>
          <w:rFonts w:eastAsia="Calibri"/>
          <w:szCs w:val="22"/>
          <w:lang w:eastAsia="en-US"/>
        </w:rPr>
        <w:t xml:space="preserve">logaritmilise </w:t>
      </w:r>
      <w:r w:rsidRPr="007674C8">
        <w:rPr>
          <w:rFonts w:eastAsia="Calibri"/>
          <w:szCs w:val="22"/>
          <w:lang w:eastAsia="en-US"/>
        </w:rPr>
        <w:t>tulumäära normaaljaotuse</w:t>
      </w:r>
      <w:r>
        <w:rPr>
          <w:rFonts w:eastAsia="Calibri"/>
          <w:szCs w:val="22"/>
          <w:lang w:eastAsia="en-US"/>
        </w:rPr>
        <w:t xml:space="preserve"> testimiseks</w:t>
      </w:r>
      <w:r w:rsidRPr="007674C8">
        <w:rPr>
          <w:rFonts w:eastAsia="Calibri"/>
          <w:szCs w:val="22"/>
          <w:lang w:eastAsia="en-US"/>
        </w:rPr>
        <w:t xml:space="preserve"> Jarque-Bera test</w:t>
      </w:r>
      <w:r>
        <w:rPr>
          <w:rFonts w:eastAsia="Calibri"/>
          <w:szCs w:val="22"/>
          <w:lang w:eastAsia="en-US"/>
        </w:rPr>
        <w:t>i</w:t>
      </w:r>
      <w:r w:rsidRPr="007674C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(lk </w:t>
      </w:r>
      <w:r w:rsidRPr="007674C8">
        <w:rPr>
          <w:rFonts w:eastAsia="Calibri"/>
          <w:szCs w:val="22"/>
          <w:lang w:eastAsia="en-US"/>
        </w:rPr>
        <w:t>241 allmärkus 2</w:t>
      </w:r>
      <w:r>
        <w:rPr>
          <w:rFonts w:eastAsia="Calibri"/>
          <w:szCs w:val="22"/>
          <w:lang w:eastAsia="en-US"/>
        </w:rPr>
        <w:t xml:space="preserve">). Statas enam </w:t>
      </w:r>
      <w:r w:rsidRPr="007674C8">
        <w:rPr>
          <w:rFonts w:eastAsia="Calibri"/>
          <w:szCs w:val="22"/>
          <w:lang w:eastAsia="en-US"/>
        </w:rPr>
        <w:t>Jarque-Bera</w:t>
      </w:r>
      <w:r>
        <w:rPr>
          <w:rFonts w:eastAsia="Calibri"/>
          <w:szCs w:val="22"/>
          <w:lang w:eastAsia="en-US"/>
        </w:rPr>
        <w:t xml:space="preserve"> testi pole (varasemates versioonides oli). Normaaljaotuse testimiseks võib </w:t>
      </w:r>
      <w:r w:rsidR="00C85E2C">
        <w:rPr>
          <w:rFonts w:eastAsia="Calibri"/>
          <w:szCs w:val="22"/>
          <w:lang w:eastAsia="en-US"/>
        </w:rPr>
        <w:t xml:space="preserve">kasutada </w:t>
      </w:r>
      <w:r w:rsidR="00FF1BA9">
        <w:rPr>
          <w:rFonts w:eastAsia="Calibri"/>
          <w:szCs w:val="22"/>
          <w:lang w:eastAsia="en-US"/>
        </w:rPr>
        <w:t xml:space="preserve">asümmeetria ja püstakuse testi või </w:t>
      </w:r>
      <w:r w:rsidR="00C85E2C">
        <w:rPr>
          <w:rFonts w:eastAsia="Calibri"/>
          <w:szCs w:val="22"/>
          <w:lang w:eastAsia="en-US"/>
        </w:rPr>
        <w:t>Shapiro -Francia testi</w:t>
      </w:r>
      <w:r w:rsidR="00FF1BA9">
        <w:rPr>
          <w:rFonts w:eastAsia="Calibri"/>
          <w:szCs w:val="22"/>
          <w:lang w:eastAsia="en-US"/>
        </w:rPr>
        <w:t>.</w:t>
      </w:r>
      <w:r w:rsidR="00A3425E">
        <w:rPr>
          <w:rFonts w:eastAsia="Calibri"/>
          <w:szCs w:val="22"/>
          <w:lang w:eastAsia="en-US"/>
        </w:rPr>
        <w:t xml:space="preserve"> Shapiro-Wilk test hästi ei sobi, sest selle korral peaks vaatluste arv olema 2&lt; 2000. </w:t>
      </w:r>
      <w:r w:rsidR="00C85E2C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Soovi korral võib installeerida lisamooduli </w:t>
      </w:r>
      <w:r w:rsidRPr="00C85E2C">
        <w:rPr>
          <w:rFonts w:eastAsia="Calibri"/>
          <w:i/>
          <w:iCs/>
          <w:szCs w:val="22"/>
          <w:lang w:eastAsia="en-US"/>
        </w:rPr>
        <w:t>jb</w:t>
      </w:r>
      <w:r>
        <w:rPr>
          <w:rFonts w:eastAsia="Calibri"/>
          <w:szCs w:val="22"/>
          <w:lang w:eastAsia="en-US"/>
        </w:rPr>
        <w:t xml:space="preserve"> ja selle abil viia läbi J</w:t>
      </w:r>
      <w:r w:rsidR="00C85E2C">
        <w:rPr>
          <w:rFonts w:eastAsia="Calibri"/>
          <w:szCs w:val="22"/>
          <w:lang w:eastAsia="en-US"/>
        </w:rPr>
        <w:t>arque-Bera</w:t>
      </w:r>
      <w:r>
        <w:rPr>
          <w:rFonts w:eastAsia="Calibri"/>
          <w:szCs w:val="22"/>
          <w:lang w:eastAsia="en-US"/>
        </w:rPr>
        <w:t xml:space="preserve"> test.</w:t>
      </w:r>
    </w:p>
    <w:p w14:paraId="60CCFD32" w14:textId="77777777" w:rsidR="000C6F1D" w:rsidRDefault="000C6F1D" w:rsidP="000C6F1D">
      <w:pPr>
        <w:spacing w:after="200" w:line="276" w:lineRule="auto"/>
        <w:ind w:left="708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ssc install jb</w:t>
      </w:r>
    </w:p>
    <w:p w14:paraId="331A60EC" w14:textId="77777777" w:rsidR="000C6F1D" w:rsidRDefault="000C6F1D" w:rsidP="000C6F1D">
      <w:pPr>
        <w:spacing w:after="200" w:line="276" w:lineRule="auto"/>
        <w:ind w:left="708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jb DJRet</w:t>
      </w:r>
    </w:p>
    <w:p w14:paraId="16051DF2" w14:textId="7ED28784" w:rsidR="000C6F1D" w:rsidRPr="007674C8" w:rsidRDefault="000D0ACD" w:rsidP="000C6F1D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Siis saab v</w:t>
      </w:r>
      <w:r w:rsidR="000C6F1D">
        <w:rPr>
          <w:rFonts w:eastAsia="Calibri"/>
          <w:szCs w:val="22"/>
          <w:lang w:eastAsia="en-US"/>
        </w:rPr>
        <w:t>õrrelda tulemust artikli lk 241 allmärkuses tooduga.</w:t>
      </w:r>
    </w:p>
    <w:p w14:paraId="2870E542" w14:textId="77777777" w:rsidR="007674C8" w:rsidRPr="007674C8" w:rsidRDefault="007674C8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Millist GARCH mudeli spetsifikatsiooni artikli autorid pakuvad ja mille alusel?</w:t>
      </w:r>
    </w:p>
    <w:p w14:paraId="0E17E647" w14:textId="247C57E7" w:rsidR="007674C8" w:rsidRPr="007674C8" w:rsidRDefault="007674C8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Kontrolliks viia läbi mudelite GARCH(0,1), GARCH(1,1)</w:t>
      </w:r>
      <w:r w:rsidR="000C6F1D">
        <w:rPr>
          <w:rFonts w:eastAsia="Calibri"/>
          <w:szCs w:val="22"/>
          <w:lang w:eastAsia="en-US"/>
        </w:rPr>
        <w:t xml:space="preserve"> ja</w:t>
      </w:r>
      <w:r w:rsidRPr="007674C8">
        <w:rPr>
          <w:rFonts w:eastAsia="Calibri"/>
          <w:szCs w:val="22"/>
          <w:lang w:eastAsia="en-US"/>
        </w:rPr>
        <w:t xml:space="preserve"> GARCH(1,2) hindamine ning võrrelda nende Schwarzi </w:t>
      </w:r>
      <w:r w:rsidR="005C590D">
        <w:rPr>
          <w:rFonts w:eastAsia="Calibri"/>
          <w:szCs w:val="22"/>
          <w:lang w:eastAsia="en-US"/>
        </w:rPr>
        <w:t xml:space="preserve">ehk Bayesi </w:t>
      </w:r>
      <w:r w:rsidRPr="007674C8">
        <w:rPr>
          <w:rFonts w:eastAsia="Calibri"/>
          <w:szCs w:val="22"/>
          <w:lang w:eastAsia="en-US"/>
        </w:rPr>
        <w:t>informatsioonikriteeriumeid</w:t>
      </w:r>
      <w:r w:rsidR="005C590D">
        <w:rPr>
          <w:rFonts w:eastAsia="Calibri"/>
          <w:szCs w:val="22"/>
          <w:lang w:eastAsia="en-US"/>
        </w:rPr>
        <w:t xml:space="preserve"> (BIC)</w:t>
      </w:r>
      <w:r w:rsidRPr="007674C8">
        <w:rPr>
          <w:rFonts w:eastAsia="Calibri"/>
          <w:szCs w:val="22"/>
          <w:lang w:eastAsia="en-US"/>
        </w:rPr>
        <w:t>.</w:t>
      </w:r>
      <w:r w:rsidR="000C6F1D">
        <w:rPr>
          <w:rFonts w:eastAsia="Calibri"/>
          <w:szCs w:val="22"/>
          <w:lang w:eastAsia="en-US"/>
        </w:rPr>
        <w:t xml:space="preserve"> Mudelite hindamisel kasutada </w:t>
      </w:r>
      <w:r w:rsidR="00F468D9">
        <w:rPr>
          <w:rFonts w:eastAsia="Calibri"/>
          <w:szCs w:val="22"/>
          <w:lang w:eastAsia="en-US"/>
        </w:rPr>
        <w:t xml:space="preserve">vealiikmete Gaussi </w:t>
      </w:r>
      <w:r w:rsidR="005C590D">
        <w:rPr>
          <w:rFonts w:eastAsia="Calibri"/>
          <w:szCs w:val="22"/>
          <w:lang w:eastAsia="en-US"/>
        </w:rPr>
        <w:t>ehk normaal</w:t>
      </w:r>
      <w:r w:rsidR="00F468D9">
        <w:rPr>
          <w:rFonts w:eastAsia="Calibri"/>
          <w:szCs w:val="22"/>
          <w:lang w:eastAsia="en-US"/>
        </w:rPr>
        <w:t>jaotust, nagu artikli autorid (vt lõiku</w:t>
      </w:r>
      <w:r w:rsidR="000D0ACD">
        <w:rPr>
          <w:rFonts w:eastAsia="Calibri"/>
          <w:szCs w:val="22"/>
          <w:lang w:eastAsia="en-US"/>
        </w:rPr>
        <w:t xml:space="preserve"> artiklis </w:t>
      </w:r>
      <w:r w:rsidR="00F468D9">
        <w:rPr>
          <w:rFonts w:eastAsia="Calibri"/>
          <w:szCs w:val="22"/>
          <w:lang w:eastAsia="en-US"/>
        </w:rPr>
        <w:t>joonise 4 all).</w:t>
      </w:r>
    </w:p>
    <w:p w14:paraId="042F6875" w14:textId="65E55497" w:rsidR="004B3048" w:rsidRDefault="007674C8" w:rsidP="004B304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1E2B95">
        <w:rPr>
          <w:rFonts w:eastAsia="Calibri"/>
          <w:szCs w:val="22"/>
          <w:lang w:eastAsia="en-US"/>
        </w:rPr>
        <w:t xml:space="preserve">Viia </w:t>
      </w:r>
      <w:r w:rsidR="0008297F" w:rsidRPr="001E2B95">
        <w:rPr>
          <w:rFonts w:eastAsia="Calibri"/>
          <w:szCs w:val="22"/>
          <w:lang w:eastAsia="en-US"/>
        </w:rPr>
        <w:t xml:space="preserve">uuesti </w:t>
      </w:r>
      <w:r w:rsidRPr="001E2B95">
        <w:rPr>
          <w:rFonts w:eastAsia="Calibri"/>
          <w:szCs w:val="22"/>
          <w:lang w:eastAsia="en-US"/>
        </w:rPr>
        <w:t>läbi GARCH(1,1) mudeli</w:t>
      </w:r>
      <w:r w:rsidR="001E2B95" w:rsidRPr="001E2B95">
        <w:rPr>
          <w:rFonts w:eastAsia="Calibri"/>
          <w:szCs w:val="22"/>
          <w:lang w:eastAsia="en-US"/>
        </w:rPr>
        <w:t xml:space="preserve"> hindamine</w:t>
      </w:r>
      <w:r w:rsidRPr="001E2B95">
        <w:rPr>
          <w:rFonts w:eastAsia="Calibri"/>
          <w:szCs w:val="22"/>
          <w:lang w:eastAsia="en-US"/>
        </w:rPr>
        <w:t>.</w:t>
      </w:r>
      <w:r w:rsidR="001E2B95" w:rsidRPr="001E2B95">
        <w:rPr>
          <w:rFonts w:eastAsia="Calibri"/>
          <w:szCs w:val="22"/>
          <w:lang w:eastAsia="en-US"/>
        </w:rPr>
        <w:t xml:space="preserve"> Kasutada kohandatud standardvigu (mudeli spetsifikatsiooniaknas lehel SE/Robust valik </w:t>
      </w:r>
      <w:r w:rsidR="001E2B95" w:rsidRPr="000D0ACD">
        <w:rPr>
          <w:rFonts w:eastAsia="Calibri"/>
          <w:i/>
          <w:iCs/>
          <w:szCs w:val="22"/>
          <w:lang w:eastAsia="en-US"/>
        </w:rPr>
        <w:t>Robust</w:t>
      </w:r>
      <w:r w:rsidR="001E2B95" w:rsidRPr="001E2B95">
        <w:rPr>
          <w:rFonts w:eastAsia="Calibri"/>
          <w:szCs w:val="22"/>
          <w:lang w:eastAsia="en-US"/>
        </w:rPr>
        <w:t>)</w:t>
      </w:r>
      <w:r w:rsidR="000D0ACD">
        <w:rPr>
          <w:rFonts w:eastAsia="Calibri"/>
          <w:szCs w:val="22"/>
          <w:lang w:eastAsia="en-US"/>
        </w:rPr>
        <w:t xml:space="preserve"> nii, nagu kasutasid artikli autorid.</w:t>
      </w:r>
    </w:p>
    <w:p w14:paraId="39833470" w14:textId="29C7057B" w:rsidR="007674C8" w:rsidRDefault="007674C8" w:rsidP="004B3048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1E2B95">
        <w:rPr>
          <w:rFonts w:eastAsia="Calibri"/>
          <w:szCs w:val="22"/>
          <w:lang w:eastAsia="en-US"/>
        </w:rPr>
        <w:t>Võrrelda parameetrite hinnanguid artikli tabelis 2 toodud hinnangutega. Kui suure täpsusega on kokkulangevus?</w:t>
      </w:r>
    </w:p>
    <w:p w14:paraId="532A0345" w14:textId="20853613" w:rsidR="004B3048" w:rsidRDefault="00862D7D" w:rsidP="004B3048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Kas </w:t>
      </w:r>
      <w:r w:rsidR="00580B62">
        <w:rPr>
          <w:rFonts w:eastAsia="Calibri"/>
          <w:szCs w:val="22"/>
          <w:lang w:eastAsia="en-US"/>
        </w:rPr>
        <w:t xml:space="preserve">saadud </w:t>
      </w:r>
      <w:r w:rsidR="000D0ACD">
        <w:rPr>
          <w:rFonts w:eastAsia="Calibri"/>
          <w:szCs w:val="22"/>
          <w:lang w:eastAsia="en-US"/>
        </w:rPr>
        <w:t>punkt</w:t>
      </w:r>
      <w:r w:rsidR="00580B62">
        <w:rPr>
          <w:rFonts w:eastAsia="Calibri"/>
          <w:szCs w:val="22"/>
          <w:lang w:eastAsia="en-US"/>
        </w:rPr>
        <w:t xml:space="preserve">hinnangud lükkavad ümber Engle ja Pattoni tulemused? Selleks peab testima, kas </w:t>
      </w:r>
      <w:r>
        <w:rPr>
          <w:rFonts w:eastAsia="Calibri"/>
          <w:szCs w:val="22"/>
          <w:lang w:eastAsia="en-US"/>
        </w:rPr>
        <w:t xml:space="preserve">me võime </w:t>
      </w:r>
      <w:r w:rsidR="00580B62">
        <w:rPr>
          <w:rFonts w:eastAsia="Calibri"/>
          <w:szCs w:val="22"/>
          <w:lang w:eastAsia="en-US"/>
        </w:rPr>
        <w:t>kitsendada</w:t>
      </w:r>
      <w:r>
        <w:rPr>
          <w:rFonts w:eastAsia="Calibri"/>
          <w:szCs w:val="22"/>
          <w:lang w:eastAsia="en-US"/>
        </w:rPr>
        <w:t xml:space="preserve"> parameetr</w:t>
      </w:r>
      <w:r w:rsidR="00580B62">
        <w:rPr>
          <w:rFonts w:eastAsia="Calibri"/>
          <w:szCs w:val="22"/>
          <w:lang w:eastAsia="en-US"/>
        </w:rPr>
        <w:t>eid</w:t>
      </w:r>
      <w:r>
        <w:rPr>
          <w:rFonts w:eastAsia="Calibri"/>
          <w:szCs w:val="22"/>
          <w:lang w:eastAsia="en-US"/>
        </w:rPr>
        <w:t xml:space="preserve"> sellis</w:t>
      </w:r>
      <w:r w:rsidR="00580B62">
        <w:rPr>
          <w:rFonts w:eastAsia="Calibri"/>
          <w:szCs w:val="22"/>
          <w:lang w:eastAsia="en-US"/>
        </w:rPr>
        <w:t>te</w:t>
      </w:r>
      <w:r>
        <w:rPr>
          <w:rFonts w:eastAsia="Calibri"/>
          <w:szCs w:val="22"/>
          <w:lang w:eastAsia="en-US"/>
        </w:rPr>
        <w:t xml:space="preserve"> väärtus</w:t>
      </w:r>
      <w:r w:rsidR="00580B62">
        <w:rPr>
          <w:rFonts w:eastAsia="Calibri"/>
          <w:szCs w:val="22"/>
          <w:lang w:eastAsia="en-US"/>
        </w:rPr>
        <w:t>tega</w:t>
      </w:r>
      <w:r>
        <w:rPr>
          <w:rFonts w:eastAsia="Calibri"/>
          <w:szCs w:val="22"/>
          <w:lang w:eastAsia="en-US"/>
        </w:rPr>
        <w:t xml:space="preserve">, nagu on Engle ja Pattoni artikli tabelis 3 ehk kas meie mudel </w:t>
      </w:r>
      <w:r w:rsidR="00580B62">
        <w:rPr>
          <w:rFonts w:eastAsia="Calibri"/>
          <w:szCs w:val="22"/>
          <w:lang w:eastAsia="en-US"/>
        </w:rPr>
        <w:t>lubab</w:t>
      </w:r>
      <w:r>
        <w:rPr>
          <w:rFonts w:eastAsia="Calibri"/>
          <w:szCs w:val="22"/>
          <w:lang w:eastAsia="en-US"/>
        </w:rPr>
        <w:t xml:space="preserve"> samu parameetrite väärtusi</w:t>
      </w:r>
      <w:r w:rsidR="00580B62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</w:t>
      </w:r>
      <w:r w:rsidR="00580B62">
        <w:rPr>
          <w:rFonts w:eastAsia="Calibri"/>
          <w:szCs w:val="22"/>
          <w:lang w:eastAsia="en-US"/>
        </w:rPr>
        <w:t>T</w:t>
      </w:r>
      <w:r>
        <w:rPr>
          <w:rFonts w:eastAsia="Calibri"/>
          <w:szCs w:val="22"/>
          <w:lang w:eastAsia="en-US"/>
        </w:rPr>
        <w:t xml:space="preserve">uleb läbi viia </w:t>
      </w:r>
      <w:r w:rsidR="00511A23">
        <w:rPr>
          <w:rFonts w:eastAsia="Calibri"/>
          <w:szCs w:val="22"/>
          <w:lang w:eastAsia="en-US"/>
        </w:rPr>
        <w:t xml:space="preserve">lineaarsete </w:t>
      </w:r>
      <w:r>
        <w:rPr>
          <w:rFonts w:eastAsia="Calibri"/>
          <w:szCs w:val="22"/>
          <w:lang w:eastAsia="en-US"/>
        </w:rPr>
        <w:t>kitsenduste test. Kitsendusi on 4, iga parameetri jaoks. Kitsenduste panekuks</w:t>
      </w:r>
    </w:p>
    <w:p w14:paraId="756E67A6" w14:textId="57C26D33" w:rsidR="00862D7D" w:rsidRPr="00C67241" w:rsidRDefault="00862D7D" w:rsidP="00862D7D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862D7D">
        <w:rPr>
          <w:rFonts w:eastAsia="Calibri"/>
          <w:i/>
          <w:iCs/>
          <w:szCs w:val="22"/>
          <w:lang w:eastAsia="en-US"/>
        </w:rPr>
        <w:t>Statistics &gt; Postestimation &gt; Tests, contrasts, …. &gt; Linear tests on parameeter estimates</w:t>
      </w:r>
      <w:r w:rsidR="00C67241">
        <w:rPr>
          <w:rFonts w:eastAsia="Calibri"/>
          <w:szCs w:val="22"/>
          <w:lang w:eastAsia="en-US"/>
        </w:rPr>
        <w:t xml:space="preserve"> -&gt; </w:t>
      </w:r>
      <w:r w:rsidR="00C67241" w:rsidRPr="00C67241">
        <w:rPr>
          <w:rFonts w:eastAsia="Calibri"/>
          <w:i/>
          <w:iCs/>
          <w:szCs w:val="22"/>
          <w:lang w:eastAsia="en-US"/>
        </w:rPr>
        <w:t>Launch</w:t>
      </w:r>
    </w:p>
    <w:p w14:paraId="493E5F7E" w14:textId="77777777" w:rsidR="00862D7D" w:rsidRDefault="00862D7D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Iga kitsenduse jaoks tuleb luua oma spetsifikatsioon. Esimese loomiseks</w:t>
      </w:r>
    </w:p>
    <w:p w14:paraId="5FD46A37" w14:textId="217B5659" w:rsidR="00862D7D" w:rsidRPr="00511A23" w:rsidRDefault="00862D7D" w:rsidP="00862D7D">
      <w:pPr>
        <w:spacing w:after="200" w:line="276" w:lineRule="auto"/>
        <w:ind w:left="720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  <w:r w:rsidRPr="00511A23">
        <w:rPr>
          <w:rFonts w:eastAsia="Calibri"/>
          <w:i/>
          <w:iCs/>
          <w:szCs w:val="22"/>
          <w:lang w:eastAsia="en-US"/>
        </w:rPr>
        <w:t xml:space="preserve">Create &gt; Test </w:t>
      </w:r>
      <w:r w:rsidR="004D5D39" w:rsidRPr="00511A23">
        <w:rPr>
          <w:rFonts w:eastAsia="Calibri"/>
          <w:i/>
          <w:iCs/>
          <w:szCs w:val="22"/>
          <w:lang w:eastAsia="en-US"/>
        </w:rPr>
        <w:t>type: Linear expressions are equal</w:t>
      </w:r>
    </w:p>
    <w:p w14:paraId="13AC4CAE" w14:textId="4AB5BBE9" w:rsidR="004D5D39" w:rsidRDefault="004D5D39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Valida välja esimene koefitsient </w:t>
      </w:r>
      <w:r w:rsidRPr="00A94555">
        <w:rPr>
          <w:rFonts w:eastAsia="Calibri"/>
          <w:i/>
          <w:iCs/>
          <w:szCs w:val="22"/>
          <w:lang w:eastAsia="en-US"/>
        </w:rPr>
        <w:t>DJRet:_cons</w:t>
      </w:r>
      <w:r>
        <w:rPr>
          <w:rFonts w:eastAsia="Calibri"/>
          <w:szCs w:val="22"/>
          <w:lang w:eastAsia="en-US"/>
        </w:rPr>
        <w:t xml:space="preserve"> ja </w:t>
      </w:r>
      <w:r w:rsidR="00511A23">
        <w:rPr>
          <w:rFonts w:eastAsia="Calibri"/>
          <w:szCs w:val="22"/>
          <w:lang w:eastAsia="en-US"/>
        </w:rPr>
        <w:t xml:space="preserve">lisada see: </w:t>
      </w:r>
      <w:r w:rsidRPr="00511A23">
        <w:rPr>
          <w:rFonts w:eastAsia="Calibri"/>
          <w:i/>
          <w:iCs/>
          <w:szCs w:val="22"/>
          <w:lang w:eastAsia="en-US"/>
        </w:rPr>
        <w:t>Add.</w:t>
      </w:r>
      <w:r>
        <w:rPr>
          <w:rFonts w:eastAsia="Calibri"/>
          <w:szCs w:val="22"/>
          <w:lang w:eastAsia="en-US"/>
        </w:rPr>
        <w:t xml:space="preserve"> Reale </w:t>
      </w:r>
      <w:r w:rsidRPr="004D5D39">
        <w:rPr>
          <w:rFonts w:eastAsia="Calibri"/>
          <w:i/>
          <w:iCs/>
          <w:szCs w:val="22"/>
          <w:lang w:eastAsia="en-US"/>
        </w:rPr>
        <w:t>Linear expression</w:t>
      </w:r>
      <w:r>
        <w:rPr>
          <w:rFonts w:eastAsia="Calibri"/>
          <w:szCs w:val="22"/>
          <w:lang w:eastAsia="en-US"/>
        </w:rPr>
        <w:t xml:space="preserve"> ilmub </w:t>
      </w:r>
      <w:r w:rsidRPr="004D5D39">
        <w:rPr>
          <w:rFonts w:eastAsia="Calibri"/>
          <w:szCs w:val="22"/>
          <w:lang w:eastAsia="en-US"/>
        </w:rPr>
        <w:t>_b[DJRet:_cons]</w:t>
      </w:r>
      <w:r>
        <w:rPr>
          <w:rFonts w:eastAsia="Calibri"/>
          <w:szCs w:val="22"/>
          <w:lang w:eastAsia="en-US"/>
        </w:rPr>
        <w:t xml:space="preserve"> Se</w:t>
      </w:r>
      <w:r w:rsidR="00511A23">
        <w:rPr>
          <w:rFonts w:eastAsia="Calibri"/>
          <w:szCs w:val="22"/>
          <w:lang w:eastAsia="en-US"/>
        </w:rPr>
        <w:t xml:space="preserve">da </w:t>
      </w:r>
      <w:r w:rsidR="00A94555">
        <w:rPr>
          <w:rFonts w:eastAsia="Calibri"/>
          <w:szCs w:val="22"/>
          <w:lang w:eastAsia="en-US"/>
        </w:rPr>
        <w:t xml:space="preserve">kordajat </w:t>
      </w:r>
      <w:r w:rsidR="00511A23">
        <w:rPr>
          <w:rFonts w:eastAsia="Calibri"/>
          <w:szCs w:val="22"/>
          <w:lang w:eastAsia="en-US"/>
        </w:rPr>
        <w:t>kitsendada</w:t>
      </w:r>
      <w:r>
        <w:rPr>
          <w:rFonts w:eastAsia="Calibri"/>
          <w:szCs w:val="22"/>
          <w:lang w:eastAsia="en-US"/>
        </w:rPr>
        <w:t xml:space="preserve"> keskväärtuse mudeli konstandi hinnangu</w:t>
      </w:r>
      <w:r w:rsidR="00511A23">
        <w:rPr>
          <w:rFonts w:eastAsia="Calibri"/>
          <w:szCs w:val="22"/>
          <w:lang w:eastAsia="en-US"/>
        </w:rPr>
        <w:t>ga</w:t>
      </w:r>
      <w:r>
        <w:rPr>
          <w:rFonts w:eastAsia="Calibri"/>
          <w:szCs w:val="22"/>
          <w:lang w:eastAsia="en-US"/>
        </w:rPr>
        <w:t xml:space="preserve"> Engle </w:t>
      </w:r>
      <w:r w:rsidR="00FA5EB7">
        <w:rPr>
          <w:rFonts w:eastAsia="Calibri"/>
          <w:szCs w:val="22"/>
          <w:lang w:eastAsia="en-US"/>
        </w:rPr>
        <w:t xml:space="preserve">ja </w:t>
      </w:r>
      <w:r>
        <w:rPr>
          <w:rFonts w:eastAsia="Calibri"/>
          <w:szCs w:val="22"/>
          <w:lang w:eastAsia="en-US"/>
        </w:rPr>
        <w:t>Pattoni artiklis</w:t>
      </w:r>
      <w:r w:rsidR="00511A23">
        <w:rPr>
          <w:rFonts w:eastAsia="Calibri"/>
          <w:szCs w:val="22"/>
          <w:lang w:eastAsia="en-US"/>
        </w:rPr>
        <w:t xml:space="preserve">t, mis </w:t>
      </w:r>
      <w:r>
        <w:rPr>
          <w:rFonts w:eastAsia="Calibri"/>
          <w:szCs w:val="22"/>
          <w:lang w:eastAsia="en-US"/>
        </w:rPr>
        <w:t xml:space="preserve">on 0,0603. Järelikult rida </w:t>
      </w:r>
      <w:r w:rsidRPr="00511A23">
        <w:rPr>
          <w:rFonts w:eastAsia="Calibri"/>
          <w:i/>
          <w:iCs/>
          <w:szCs w:val="22"/>
          <w:lang w:eastAsia="en-US"/>
        </w:rPr>
        <w:t>Linear expression</w:t>
      </w:r>
      <w:r>
        <w:rPr>
          <w:rFonts w:eastAsia="Calibri"/>
          <w:szCs w:val="22"/>
          <w:lang w:eastAsia="en-US"/>
        </w:rPr>
        <w:t xml:space="preserve"> peab välja nägema nii</w:t>
      </w:r>
    </w:p>
    <w:p w14:paraId="64B068EE" w14:textId="563B06E0" w:rsidR="004D5D39" w:rsidRDefault="004D5D39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4D5D39">
        <w:rPr>
          <w:rFonts w:eastAsia="Calibri"/>
          <w:szCs w:val="22"/>
          <w:lang w:eastAsia="en-US"/>
        </w:rPr>
        <w:t>_b[DJRet:_cons]=</w:t>
      </w:r>
      <w:r>
        <w:rPr>
          <w:rFonts w:eastAsia="Calibri"/>
          <w:szCs w:val="22"/>
          <w:lang w:eastAsia="en-US"/>
        </w:rPr>
        <w:t xml:space="preserve"> </w:t>
      </w:r>
      <w:r w:rsidRPr="004D5D39">
        <w:rPr>
          <w:rFonts w:eastAsia="Calibri"/>
          <w:szCs w:val="22"/>
          <w:lang w:eastAsia="en-US"/>
        </w:rPr>
        <w:t>=0.0603</w:t>
      </w:r>
    </w:p>
    <w:p w14:paraId="31839E9C" w14:textId="01368FF8" w:rsidR="004D5D39" w:rsidRDefault="004D5D39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 xml:space="preserve">Samamoodi lisada ülejäänud </w:t>
      </w:r>
      <w:r w:rsidR="00511A23">
        <w:rPr>
          <w:rFonts w:eastAsia="Calibri"/>
          <w:szCs w:val="22"/>
          <w:lang w:eastAsia="en-US"/>
        </w:rPr>
        <w:t>kolm</w:t>
      </w:r>
      <w:r>
        <w:rPr>
          <w:rFonts w:eastAsia="Calibri"/>
          <w:szCs w:val="22"/>
          <w:lang w:eastAsia="en-US"/>
        </w:rPr>
        <w:t xml:space="preserve"> spetsifikatsiooni</w:t>
      </w:r>
      <w:r w:rsidR="00FA5EB7">
        <w:rPr>
          <w:rFonts w:eastAsia="Calibri"/>
          <w:szCs w:val="22"/>
          <w:lang w:eastAsia="en-US"/>
        </w:rPr>
        <w:t>:</w:t>
      </w:r>
    </w:p>
    <w:p w14:paraId="1DBE900C" w14:textId="253DCC7D" w:rsidR="004D5D39" w:rsidRDefault="004D5D39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4D5D39">
        <w:rPr>
          <w:rFonts w:eastAsia="Calibri"/>
          <w:szCs w:val="22"/>
          <w:lang w:eastAsia="en-US"/>
        </w:rPr>
        <w:t>_b[ARCH:L.arch] =</w:t>
      </w:r>
      <w:r w:rsidR="00511A23">
        <w:rPr>
          <w:rFonts w:eastAsia="Calibri"/>
          <w:szCs w:val="22"/>
          <w:lang w:eastAsia="en-US"/>
        </w:rPr>
        <w:t xml:space="preserve"> </w:t>
      </w:r>
      <w:r w:rsidRPr="004D5D39">
        <w:rPr>
          <w:rFonts w:eastAsia="Calibri"/>
          <w:szCs w:val="22"/>
          <w:lang w:eastAsia="en-US"/>
        </w:rPr>
        <w:t>=0.0399</w:t>
      </w:r>
    </w:p>
    <w:p w14:paraId="12CF3132" w14:textId="4EDA99C2" w:rsidR="004D5D39" w:rsidRDefault="004D5D39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4D5D39">
        <w:rPr>
          <w:rFonts w:eastAsia="Calibri"/>
          <w:szCs w:val="22"/>
          <w:lang w:eastAsia="en-US"/>
        </w:rPr>
        <w:t>_b[ARCH:L.garch] =</w:t>
      </w:r>
      <w:r w:rsidR="00511A23">
        <w:rPr>
          <w:rFonts w:eastAsia="Calibri"/>
          <w:szCs w:val="22"/>
          <w:lang w:eastAsia="en-US"/>
        </w:rPr>
        <w:t xml:space="preserve"> </w:t>
      </w:r>
      <w:r w:rsidRPr="004D5D39">
        <w:rPr>
          <w:rFonts w:eastAsia="Calibri"/>
          <w:szCs w:val="22"/>
          <w:lang w:eastAsia="en-US"/>
        </w:rPr>
        <w:t>=0.9505</w:t>
      </w:r>
    </w:p>
    <w:p w14:paraId="57764802" w14:textId="334999F8" w:rsidR="004D5D39" w:rsidRDefault="00FA5EB7" w:rsidP="00862D7D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FA5EB7">
        <w:rPr>
          <w:rFonts w:eastAsia="Calibri"/>
          <w:szCs w:val="22"/>
          <w:lang w:eastAsia="en-US"/>
        </w:rPr>
        <w:t>_b[ARCH:_cons] =</w:t>
      </w:r>
      <w:r w:rsidR="00511A23">
        <w:rPr>
          <w:rFonts w:eastAsia="Calibri"/>
          <w:szCs w:val="22"/>
          <w:lang w:eastAsia="en-US"/>
        </w:rPr>
        <w:t xml:space="preserve"> </w:t>
      </w:r>
      <w:r w:rsidRPr="00FA5EB7">
        <w:rPr>
          <w:rFonts w:eastAsia="Calibri"/>
          <w:szCs w:val="22"/>
          <w:lang w:eastAsia="en-US"/>
        </w:rPr>
        <w:t>=0.0082</w:t>
      </w:r>
    </w:p>
    <w:p w14:paraId="5620A3DD" w14:textId="15FD6F78" w:rsidR="00DC1C27" w:rsidRDefault="00FA5EB7" w:rsidP="00001FBF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Seejärel viia läbi testimine. Kui tulemuseks on nullhüpotees, siis võib need kitsendused panna. </w:t>
      </w:r>
      <w:r w:rsidR="00FD6699">
        <w:rPr>
          <w:rFonts w:eastAsia="Calibri"/>
          <w:szCs w:val="22"/>
          <w:lang w:eastAsia="en-US"/>
        </w:rPr>
        <w:t>Siis</w:t>
      </w:r>
      <w:r>
        <w:rPr>
          <w:rFonts w:eastAsia="Calibri"/>
          <w:szCs w:val="22"/>
          <w:lang w:eastAsia="en-US"/>
        </w:rPr>
        <w:t xml:space="preserve"> hinnangud ei erine oluliselt Engle ja Pattoni poolt saadud hinnangutest.</w:t>
      </w:r>
      <w:r w:rsidR="00FF6369">
        <w:rPr>
          <w:rFonts w:eastAsia="Calibri"/>
          <w:szCs w:val="22"/>
          <w:lang w:eastAsia="en-US"/>
        </w:rPr>
        <w:t xml:space="preserve"> </w:t>
      </w:r>
    </w:p>
    <w:p w14:paraId="797F7690" w14:textId="54DBB7E4" w:rsidR="007674C8" w:rsidRPr="00DC1C27" w:rsidRDefault="00D93E3D" w:rsidP="00D93E3D">
      <w:pPr>
        <w:pStyle w:val="ListParagraph"/>
        <w:numPr>
          <w:ilvl w:val="0"/>
          <w:numId w:val="28"/>
        </w:numPr>
      </w:pPr>
      <w:r>
        <w:t>Mudelite spetsifikatsiooni õig</w:t>
      </w:r>
      <w:r w:rsidR="00B56DBF">
        <w:t>s</w:t>
      </w:r>
      <w:r>
        <w:t xml:space="preserve">use kontroll standardiseeritud jääklikmete testimise abil. Kasutada võib lisamoodulit </w:t>
      </w:r>
      <w:r w:rsidRPr="00D93E3D">
        <w:rPr>
          <w:i/>
          <w:iCs/>
        </w:rPr>
        <w:t>armadiag</w:t>
      </w:r>
      <w:r w:rsidR="00E31A1C">
        <w:rPr>
          <w:i/>
          <w:iCs/>
        </w:rPr>
        <w:t>.</w:t>
      </w:r>
    </w:p>
    <w:p w14:paraId="0B9102EA" w14:textId="552977F7" w:rsidR="00D93E3D" w:rsidRDefault="00D93E3D" w:rsidP="007674C8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C1C27">
        <w:rPr>
          <w:rFonts w:eastAsia="Calibri"/>
        </w:rPr>
        <w:t>Testida, kas keskväärtuse mudel on õigesti spetsifitseeritud.</w:t>
      </w:r>
    </w:p>
    <w:p w14:paraId="29F47643" w14:textId="3C2CF1D9" w:rsidR="007674C8" w:rsidRPr="007674C8" w:rsidRDefault="007674C8" w:rsidP="007674C8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Testida, kas tingliku dispersiooni mudel on õigesti spetsifitseeritud.</w:t>
      </w:r>
      <w:r w:rsidR="00D22690">
        <w:rPr>
          <w:rFonts w:eastAsia="Calibri"/>
          <w:szCs w:val="22"/>
          <w:lang w:eastAsia="en-US"/>
        </w:rPr>
        <w:t xml:space="preserve"> Kui suur on 20. viitajale vastav </w:t>
      </w:r>
      <w:r w:rsidR="00D22690" w:rsidRPr="00E31A1C">
        <w:rPr>
          <w:rFonts w:eastAsia="Calibri"/>
          <w:i/>
          <w:iCs/>
          <w:szCs w:val="22"/>
          <w:lang w:eastAsia="en-US"/>
        </w:rPr>
        <w:t>Q</w:t>
      </w:r>
      <w:r w:rsidR="00D22690">
        <w:rPr>
          <w:rFonts w:eastAsia="Calibri"/>
          <w:szCs w:val="22"/>
          <w:lang w:eastAsia="en-US"/>
        </w:rPr>
        <w:t>-statistik ja kui suur oli see artiklis?</w:t>
      </w:r>
    </w:p>
    <w:p w14:paraId="2269BD3C" w14:textId="71894600" w:rsidR="007674C8" w:rsidRPr="007674C8" w:rsidRDefault="006321D6" w:rsidP="00D22690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Arvutada </w:t>
      </w:r>
      <w:r w:rsidR="007674C8" w:rsidRPr="007674C8">
        <w:rPr>
          <w:rFonts w:eastAsia="Calibri"/>
          <w:szCs w:val="22"/>
          <w:lang w:eastAsia="en-US"/>
        </w:rPr>
        <w:t>tingimusteta dispersioon</w:t>
      </w:r>
      <w:r>
        <w:rPr>
          <w:rFonts w:eastAsia="Calibri"/>
          <w:szCs w:val="22"/>
          <w:lang w:eastAsia="en-US"/>
        </w:rPr>
        <w:t xml:space="preserve"> ja</w:t>
      </w:r>
      <w:r w:rsidR="007674C8" w:rsidRPr="007674C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v</w:t>
      </w:r>
      <w:r w:rsidR="007674C8" w:rsidRPr="007674C8">
        <w:rPr>
          <w:rFonts w:eastAsia="Calibri"/>
          <w:szCs w:val="22"/>
          <w:lang w:eastAsia="en-US"/>
        </w:rPr>
        <w:t>õrrelda selle väärtust artikli autorite poolt arvutatuga.</w:t>
      </w:r>
    </w:p>
    <w:p w14:paraId="610B0CEE" w14:textId="65E75048" w:rsidR="002F53DA" w:rsidRDefault="002F53DA" w:rsidP="000654B7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Tingliku dispersiooni ja standardhälbe hinnangud. Artikli joonisel 4 on esitatud tingliku standardhälbe hinnangud, kusjuures tegemist on aastale vastavate väärtustega (</w:t>
      </w:r>
      <w:r w:rsidRPr="002F53DA">
        <w:rPr>
          <w:rFonts w:eastAsia="Calibri"/>
          <w:i/>
          <w:iCs/>
          <w:szCs w:val="22"/>
          <w:lang w:eastAsia="en-US"/>
        </w:rPr>
        <w:t>annualized volatility</w:t>
      </w:r>
      <w:r>
        <w:rPr>
          <w:rFonts w:eastAsia="Calibri"/>
          <w:szCs w:val="22"/>
          <w:lang w:eastAsia="en-US"/>
        </w:rPr>
        <w:t xml:space="preserve">). Terminit </w:t>
      </w:r>
      <w:r w:rsidRPr="002F53DA">
        <w:rPr>
          <w:rFonts w:eastAsia="Calibri"/>
          <w:i/>
          <w:iCs/>
          <w:szCs w:val="22"/>
          <w:lang w:eastAsia="en-US"/>
        </w:rPr>
        <w:t>volatility</w:t>
      </w:r>
      <w:r>
        <w:rPr>
          <w:rFonts w:eastAsia="Calibri"/>
          <w:szCs w:val="22"/>
          <w:lang w:eastAsia="en-US"/>
        </w:rPr>
        <w:t xml:space="preserve"> kasutavad artikli autorid standardhälbe jaoks, mis on ruutjuur dispersioonist. Et saada samasugust diagrammi, teha läbi järgmised sammud.</w:t>
      </w:r>
    </w:p>
    <w:p w14:paraId="2AC58987" w14:textId="7739D4EF" w:rsidR="002F53DA" w:rsidRDefault="007674C8" w:rsidP="002F53DA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Salvestada tingliku dispersiooni </w:t>
      </w:r>
      <w:r w:rsidR="00E6739B">
        <w:rPr>
          <w:rFonts w:eastAsia="Calibri"/>
          <w:szCs w:val="22"/>
          <w:lang w:eastAsia="en-US"/>
        </w:rPr>
        <w:t xml:space="preserve">hinnatud </w:t>
      </w:r>
      <w:r w:rsidRPr="007674C8">
        <w:rPr>
          <w:rFonts w:eastAsia="Calibri"/>
          <w:szCs w:val="22"/>
          <w:lang w:eastAsia="en-US"/>
        </w:rPr>
        <w:t>väärtused</w:t>
      </w:r>
      <w:r w:rsidR="002F53DA">
        <w:rPr>
          <w:rFonts w:eastAsia="Calibri"/>
          <w:szCs w:val="22"/>
          <w:lang w:eastAsia="en-US"/>
        </w:rPr>
        <w:t>.</w:t>
      </w:r>
    </w:p>
    <w:p w14:paraId="4D8D78EB" w14:textId="390D34BD" w:rsidR="007674C8" w:rsidRPr="00494499" w:rsidRDefault="007674C8" w:rsidP="00F84E8D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494499">
        <w:rPr>
          <w:rFonts w:eastAsia="Calibri"/>
          <w:szCs w:val="22"/>
          <w:lang w:eastAsia="en-US"/>
        </w:rPr>
        <w:t xml:space="preserve"> </w:t>
      </w:r>
      <w:r w:rsidR="00E47FC8" w:rsidRPr="00494499">
        <w:rPr>
          <w:rFonts w:eastAsia="Calibri"/>
          <w:szCs w:val="22"/>
          <w:lang w:eastAsia="en-US"/>
        </w:rPr>
        <w:t>Annualiseerimiseks ehk aastale vastavate väärtuste leidmiseks tuleb päevased väärtused läbi korrutada keskmise tööpäevade arvuga aastas, milleks võetakse tavaliselt 252.</w:t>
      </w:r>
      <w:r w:rsidRPr="00494499">
        <w:rPr>
          <w:rFonts w:eastAsia="Calibri"/>
          <w:szCs w:val="22"/>
          <w:lang w:eastAsia="en-US"/>
        </w:rPr>
        <w:t xml:space="preserve"> </w:t>
      </w:r>
      <w:r w:rsidR="00E47FC8" w:rsidRPr="00494499">
        <w:rPr>
          <w:rFonts w:eastAsia="Calibri"/>
          <w:szCs w:val="22"/>
          <w:lang w:eastAsia="en-US"/>
        </w:rPr>
        <w:t xml:space="preserve">Seega annualiseeritud tinglik dispersioon on </w:t>
      </w:r>
      <w:r w:rsidR="00E47FC8" w:rsidRPr="00E47FC8">
        <w:rPr>
          <w:rFonts w:eastAsia="Calibri"/>
          <w:position w:val="-12"/>
          <w:szCs w:val="22"/>
          <w:lang w:eastAsia="en-US"/>
        </w:rPr>
        <w:object w:dxaOrig="800" w:dyaOrig="380" w14:anchorId="7EEEA98C">
          <v:shape id="_x0000_i1043" type="#_x0000_t75" style="width:39.75pt;height:18.75pt" o:ole="">
            <v:imagedata r:id="rId45" o:title=""/>
          </v:shape>
          <o:OLEObject Type="Embed" ProgID="Equation.DSMT4" ShapeID="_x0000_i1043" DrawAspect="Content" ObjectID="_1833979418" r:id="rId46"/>
        </w:object>
      </w:r>
      <w:r w:rsidR="00E47FC8" w:rsidRPr="00494499">
        <w:rPr>
          <w:rFonts w:eastAsia="Calibri"/>
          <w:szCs w:val="22"/>
          <w:lang w:eastAsia="en-US"/>
        </w:rPr>
        <w:t xml:space="preserve"> , kus </w:t>
      </w:r>
      <w:r w:rsidR="00E47FC8" w:rsidRPr="00E47FC8">
        <w:rPr>
          <w:rFonts w:eastAsia="Calibri"/>
          <w:position w:val="-12"/>
          <w:szCs w:val="22"/>
          <w:lang w:eastAsia="en-US"/>
        </w:rPr>
        <w:object w:dxaOrig="320" w:dyaOrig="380" w14:anchorId="65EA20CB">
          <v:shape id="_x0000_i1044" type="#_x0000_t75" style="width:16.5pt;height:18.75pt" o:ole="">
            <v:imagedata r:id="rId47" o:title=""/>
          </v:shape>
          <o:OLEObject Type="Embed" ProgID="Equation.DSMT4" ShapeID="_x0000_i1044" DrawAspect="Content" ObjectID="_1833979419" r:id="rId48"/>
        </w:object>
      </w:r>
      <w:r w:rsidR="00E47FC8" w:rsidRPr="00494499">
        <w:rPr>
          <w:rFonts w:eastAsia="Calibri"/>
          <w:szCs w:val="22"/>
          <w:lang w:eastAsia="en-US"/>
        </w:rPr>
        <w:t xml:space="preserve"> on mudeli põhjal hinnatud päevased tingliku dispersiooni väärtused. Annualiseeritud tinglik standardhälve on järelikult </w:t>
      </w:r>
      <w:r w:rsidR="00E47FC8" w:rsidRPr="00E47FC8">
        <w:rPr>
          <w:rFonts w:eastAsia="Calibri"/>
          <w:position w:val="-14"/>
          <w:szCs w:val="22"/>
          <w:lang w:eastAsia="en-US"/>
        </w:rPr>
        <w:object w:dxaOrig="999" w:dyaOrig="460" w14:anchorId="48CEAFC2">
          <v:shape id="_x0000_i1045" type="#_x0000_t75" style="width:50.25pt;height:23.25pt" o:ole="">
            <v:imagedata r:id="rId49" o:title=""/>
          </v:shape>
          <o:OLEObject Type="Embed" ProgID="Equation.DSMT4" ShapeID="_x0000_i1045" DrawAspect="Content" ObjectID="_1833979420" r:id="rId50"/>
        </w:object>
      </w:r>
      <w:r w:rsidR="00E47FC8" w:rsidRPr="00494499">
        <w:rPr>
          <w:rFonts w:eastAsia="Calibri"/>
          <w:szCs w:val="22"/>
          <w:lang w:eastAsia="en-US"/>
        </w:rPr>
        <w:t xml:space="preserve">Arvutada </w:t>
      </w:r>
      <w:r w:rsidR="005E5D47" w:rsidRPr="00494499">
        <w:rPr>
          <w:rFonts w:eastAsia="Calibri"/>
          <w:szCs w:val="22"/>
          <w:lang w:eastAsia="en-US"/>
        </w:rPr>
        <w:t>need väärtused</w:t>
      </w:r>
      <w:r w:rsidR="00494499" w:rsidRPr="00494499">
        <w:rPr>
          <w:rFonts w:eastAsia="Calibri"/>
          <w:szCs w:val="22"/>
          <w:lang w:eastAsia="en-US"/>
        </w:rPr>
        <w:t xml:space="preserve"> </w:t>
      </w:r>
      <w:r w:rsidR="00494499">
        <w:rPr>
          <w:rFonts w:eastAsia="Calibri"/>
          <w:szCs w:val="22"/>
          <w:lang w:eastAsia="en-US"/>
        </w:rPr>
        <w:t>ja</w:t>
      </w:r>
      <w:r w:rsidR="005E5D47" w:rsidRPr="00494499">
        <w:rPr>
          <w:rFonts w:eastAsia="Calibri"/>
          <w:szCs w:val="22"/>
          <w:lang w:eastAsia="en-US"/>
        </w:rPr>
        <w:t xml:space="preserve"> </w:t>
      </w:r>
      <w:r w:rsidR="00494499">
        <w:rPr>
          <w:rFonts w:eastAsia="Calibri"/>
          <w:szCs w:val="22"/>
          <w:lang w:eastAsia="en-US"/>
        </w:rPr>
        <w:t>v</w:t>
      </w:r>
      <w:r w:rsidRPr="00494499">
        <w:rPr>
          <w:rFonts w:eastAsia="Calibri"/>
          <w:szCs w:val="22"/>
          <w:lang w:eastAsia="en-US"/>
        </w:rPr>
        <w:t xml:space="preserve">õrrelda </w:t>
      </w:r>
      <w:r w:rsidR="005E5D47" w:rsidRPr="00494499">
        <w:rPr>
          <w:rFonts w:eastAsia="Calibri"/>
          <w:szCs w:val="22"/>
          <w:lang w:eastAsia="en-US"/>
        </w:rPr>
        <w:t xml:space="preserve">nende graafikut </w:t>
      </w:r>
      <w:r w:rsidRPr="00494499">
        <w:rPr>
          <w:rFonts w:eastAsia="Calibri"/>
          <w:szCs w:val="22"/>
          <w:lang w:eastAsia="en-US"/>
        </w:rPr>
        <w:t>artiklis joonisel 4 tooduga.</w:t>
      </w:r>
    </w:p>
    <w:p w14:paraId="4764AC35" w14:textId="77777777" w:rsidR="007674C8" w:rsidRPr="007674C8" w:rsidRDefault="007674C8" w:rsidP="007674C8">
      <w:pPr>
        <w:numPr>
          <w:ilvl w:val="0"/>
          <w:numId w:val="28"/>
        </w:numPr>
        <w:spacing w:after="200" w:line="276" w:lineRule="auto"/>
        <w:contextualSpacing/>
        <w:jc w:val="center"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>Asümmeetriline volatiilsuse mudel GJR. Artikli autorid nimetavad seda TARCH mudeliks, viidates samale allikale Glosten jt</w:t>
      </w:r>
      <w:r w:rsidRPr="007674C8">
        <w:rPr>
          <w:rFonts w:eastAsia="Calibri"/>
          <w:szCs w:val="22"/>
          <w:vertAlign w:val="superscript"/>
          <w:lang w:eastAsia="en-US"/>
        </w:rPr>
        <w:footnoteReference w:id="4"/>
      </w:r>
      <w:r w:rsidRPr="007674C8">
        <w:rPr>
          <w:rFonts w:eastAsia="Calibri"/>
          <w:szCs w:val="22"/>
          <w:lang w:eastAsia="en-US"/>
        </w:rPr>
        <w:t>, mille on viidatud loengu slaidil. Võrrelda slaidil esitatud GJR mudelit</w:t>
      </w:r>
    </w:p>
    <w:p w14:paraId="7C2F491D" w14:textId="46EC71F6" w:rsidR="007674C8" w:rsidRPr="007674C8" w:rsidRDefault="007674C8" w:rsidP="007674C8">
      <w:pPr>
        <w:tabs>
          <w:tab w:val="center" w:pos="5040"/>
          <w:tab w:val="right" w:pos="10060"/>
        </w:tabs>
      </w:pPr>
      <w:r w:rsidRPr="007674C8">
        <w:tab/>
      </w:r>
      <w:r w:rsidR="00261599" w:rsidRPr="007674C8">
        <w:rPr>
          <w:position w:val="-30"/>
        </w:rPr>
        <w:object w:dxaOrig="4180" w:dyaOrig="700" w14:anchorId="0F2E3162">
          <v:shape id="_x0000_i1046" type="#_x0000_t75" style="width:209.25pt;height:35.25pt" o:ole="">
            <v:imagedata r:id="rId51" o:title=""/>
          </v:shape>
          <o:OLEObject Type="Embed" ProgID="Equation.DSMT4" ShapeID="_x0000_i1046" DrawAspect="Content" ObjectID="_1833979421" r:id="rId52"/>
        </w:object>
      </w:r>
      <w:r w:rsidRPr="007674C8">
        <w:t xml:space="preserve"> </w:t>
      </w:r>
      <w:r w:rsidRPr="007674C8">
        <w:tab/>
      </w:r>
      <w:r w:rsidRPr="007674C8">
        <w:fldChar w:fldCharType="begin"/>
      </w:r>
      <w:r w:rsidRPr="007674C8">
        <w:instrText xml:space="preserve"> MACROBUTTON MTPlaceRef \* MERGEFORMAT </w:instrText>
      </w:r>
      <w:r w:rsidRPr="007674C8">
        <w:fldChar w:fldCharType="begin"/>
      </w:r>
      <w:r w:rsidRPr="007674C8">
        <w:instrText xml:space="preserve"> SEQ MTEqn \h \* MERGEFORMAT </w:instrText>
      </w:r>
      <w:r w:rsidRPr="007674C8">
        <w:fldChar w:fldCharType="end"/>
      </w:r>
      <w:bookmarkStart w:id="4" w:name="ZEqnNum934347"/>
      <w:r w:rsidRPr="007674C8">
        <w:instrText>(</w:instrText>
      </w:r>
      <w:fldSimple w:instr=" SEQ MTEqn \c \* Arabic \* MERGEFORMAT ">
        <w:r w:rsidR="002D6A27">
          <w:rPr>
            <w:noProof/>
          </w:rPr>
          <w:instrText>9</w:instrText>
        </w:r>
      </w:fldSimple>
      <w:r w:rsidRPr="007674C8">
        <w:instrText>)</w:instrText>
      </w:r>
      <w:bookmarkEnd w:id="4"/>
      <w:r w:rsidRPr="007674C8">
        <w:fldChar w:fldCharType="end"/>
      </w:r>
    </w:p>
    <w:p w14:paraId="3D14D1E6" w14:textId="7142EED2" w:rsidR="007674C8" w:rsidRPr="007674C8" w:rsidRDefault="007674C8" w:rsidP="007674C8">
      <w:r w:rsidRPr="007674C8">
        <w:t>artiklis toodud mudeliga (19).</w:t>
      </w:r>
      <w:r w:rsidR="002151BA">
        <w:t xml:space="preserve"> Panna tähele, et artiklis kasutatud mudelis võrdub fiktiivne tunnus ühega siis, kui vastav jääkliige on negatiivne. Statas kasutatava GJR mudeli korral aga on see 1 siis, kui jääkliige on positiivne. </w:t>
      </w:r>
    </w:p>
    <w:p w14:paraId="5D622760" w14:textId="447740B0" w:rsidR="00494499" w:rsidRDefault="007674C8" w:rsidP="00FE45E4">
      <w:pPr>
        <w:pStyle w:val="ListParagraph"/>
        <w:numPr>
          <w:ilvl w:val="1"/>
          <w:numId w:val="28"/>
        </w:numPr>
      </w:pPr>
      <w:r w:rsidRPr="00FE45E4">
        <w:t>Hinnata GJR mudelit</w:t>
      </w:r>
      <w:r w:rsidR="00BB3604" w:rsidRPr="00FE45E4">
        <w:t xml:space="preserve">, kasutades </w:t>
      </w:r>
      <w:r w:rsidR="0049335F">
        <w:t>kohandatud</w:t>
      </w:r>
      <w:r w:rsidR="00BB3604" w:rsidRPr="00FE45E4">
        <w:t xml:space="preserve"> standardvigu</w:t>
      </w:r>
      <w:r w:rsidR="0049335F">
        <w:t xml:space="preserve"> (robust standard error)</w:t>
      </w:r>
      <w:r w:rsidR="0035133B" w:rsidRPr="00FE45E4">
        <w:t xml:space="preserve"> </w:t>
      </w:r>
    </w:p>
    <w:p w14:paraId="6B04D307" w14:textId="77777777" w:rsidR="00494499" w:rsidRDefault="00494499" w:rsidP="00494499">
      <w:pPr>
        <w:spacing w:after="200" w:line="276" w:lineRule="auto"/>
        <w:ind w:left="720"/>
        <w:contextualSpacing/>
        <w:rPr>
          <w:rFonts w:eastAsia="Calibri"/>
          <w:i/>
          <w:iCs/>
          <w:szCs w:val="22"/>
          <w:lang w:eastAsia="en-US"/>
        </w:rPr>
      </w:pPr>
      <w:r w:rsidRPr="00C92D8C">
        <w:rPr>
          <w:rFonts w:eastAsia="Calibri"/>
          <w:i/>
          <w:iCs/>
          <w:szCs w:val="22"/>
          <w:lang w:eastAsia="en-US"/>
        </w:rPr>
        <w:t xml:space="preserve">Statistics &gt; Time series &gt; ARCH/GARCH &gt; </w:t>
      </w:r>
      <w:r>
        <w:rPr>
          <w:rFonts w:eastAsia="Calibri"/>
          <w:i/>
          <w:iCs/>
          <w:szCs w:val="22"/>
          <w:lang w:eastAsia="en-US"/>
        </w:rPr>
        <w:t>GJR from threshold ARCH model</w:t>
      </w:r>
    </w:p>
    <w:p w14:paraId="2A13EF69" w14:textId="77777777" w:rsidR="00494499" w:rsidRDefault="00494499" w:rsidP="00494499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2E8749A2" w14:textId="172088B2" w:rsidR="00494499" w:rsidRDefault="00494499" w:rsidP="00494499">
      <w:pPr>
        <w:spacing w:after="200" w:line="276" w:lineRule="auto"/>
        <w:ind w:left="72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Spetsifikatsioon: ARCH 1, TARCH 1 ja GARCH 1</w:t>
      </w:r>
    </w:p>
    <w:p w14:paraId="4708787D" w14:textId="398E98C3" w:rsidR="00FE45E4" w:rsidRDefault="0035133B" w:rsidP="00494499">
      <w:pPr>
        <w:spacing w:after="200" w:line="276" w:lineRule="auto"/>
        <w:ind w:left="720"/>
        <w:contextualSpacing/>
      </w:pPr>
      <w:r w:rsidRPr="00FE45E4">
        <w:t>Võrrelda artikli tabelis 4 tooduga.</w:t>
      </w:r>
      <w:r w:rsidR="007674C8" w:rsidRPr="00FE45E4">
        <w:t xml:space="preserve"> </w:t>
      </w:r>
    </w:p>
    <w:p w14:paraId="447BB46A" w14:textId="2ACEBBB7" w:rsidR="007674C8" w:rsidRPr="00FE45E4" w:rsidRDefault="007674C8" w:rsidP="00FE45E4">
      <w:pPr>
        <w:pStyle w:val="ListParagraph"/>
        <w:numPr>
          <w:ilvl w:val="1"/>
          <w:numId w:val="28"/>
        </w:numPr>
      </w:pPr>
      <w:r w:rsidRPr="00FE45E4">
        <w:rPr>
          <w:iCs/>
        </w:rPr>
        <w:t xml:space="preserve">Kas asümmeetria </w:t>
      </w:r>
      <w:r w:rsidR="009B45B3">
        <w:rPr>
          <w:iCs/>
        </w:rPr>
        <w:t xml:space="preserve">olemasolu </w:t>
      </w:r>
      <w:r w:rsidRPr="00FE45E4">
        <w:rPr>
          <w:iCs/>
        </w:rPr>
        <w:t>on tõestatud?</w:t>
      </w:r>
      <w:r w:rsidR="001943CF" w:rsidRPr="00FE45E4">
        <w:rPr>
          <w:iCs/>
        </w:rPr>
        <w:t xml:space="preserve"> </w:t>
      </w:r>
    </w:p>
    <w:p w14:paraId="32FD2CA8" w14:textId="0E949980" w:rsidR="00FE45E4" w:rsidRPr="00FE45E4" w:rsidRDefault="00FE45E4" w:rsidP="00FE45E4">
      <w:pPr>
        <w:pStyle w:val="ListParagraph"/>
        <w:numPr>
          <w:ilvl w:val="1"/>
          <w:numId w:val="28"/>
        </w:numPr>
      </w:pPr>
      <w:r>
        <w:rPr>
          <w:iCs/>
        </w:rPr>
        <w:t>Kumma mõju on suurem, kas negatiivse või positiivse ühikulise šoki mõju?</w:t>
      </w:r>
    </w:p>
    <w:p w14:paraId="1DBBC4E7" w14:textId="7841BC14" w:rsidR="007674C8" w:rsidRPr="00414335" w:rsidRDefault="007674C8" w:rsidP="00414335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414335">
        <w:rPr>
          <w:rFonts w:eastAsia="Calibri"/>
          <w:iCs/>
          <w:szCs w:val="22"/>
          <w:lang w:eastAsia="en-US"/>
        </w:rPr>
        <w:t>Kontrollimaks asümmeetria olemasolu, hinnata ka</w:t>
      </w:r>
      <w:r w:rsidR="001854CD">
        <w:rPr>
          <w:rFonts w:eastAsia="Calibri"/>
          <w:iCs/>
          <w:szCs w:val="22"/>
          <w:lang w:eastAsia="en-US"/>
        </w:rPr>
        <w:t xml:space="preserve"> kohandatud standardvigadega </w:t>
      </w:r>
      <w:r w:rsidRPr="00414335">
        <w:rPr>
          <w:rFonts w:eastAsia="Calibri"/>
          <w:iCs/>
          <w:szCs w:val="22"/>
          <w:lang w:eastAsia="en-US"/>
        </w:rPr>
        <w:t xml:space="preserve"> EGARCH</w:t>
      </w:r>
      <w:r w:rsidR="00414335">
        <w:rPr>
          <w:rFonts w:eastAsia="Calibri"/>
          <w:iCs/>
          <w:szCs w:val="22"/>
          <w:lang w:eastAsia="en-US"/>
        </w:rPr>
        <w:t>(1,1)</w:t>
      </w:r>
      <w:r w:rsidRPr="00414335">
        <w:rPr>
          <w:rFonts w:eastAsia="Calibri"/>
          <w:iCs/>
          <w:szCs w:val="22"/>
          <w:lang w:eastAsia="en-US"/>
        </w:rPr>
        <w:t xml:space="preserve"> mudelit, mida artiklis pole tehtud.</w:t>
      </w:r>
      <w:r w:rsidR="00414335" w:rsidRPr="00414335">
        <w:rPr>
          <w:rFonts w:eastAsia="Calibri"/>
          <w:iCs/>
          <w:szCs w:val="22"/>
          <w:lang w:eastAsia="en-US"/>
        </w:rPr>
        <w:t xml:space="preserve"> </w:t>
      </w:r>
      <w:r w:rsidRPr="00414335">
        <w:rPr>
          <w:rFonts w:eastAsia="Calibri"/>
          <w:iCs/>
          <w:szCs w:val="22"/>
          <w:lang w:eastAsia="en-US"/>
        </w:rPr>
        <w:t>Kas EGARCH(1,1) mudeli põhjal on asümmeetria olemasolu tõestatud?</w:t>
      </w:r>
    </w:p>
    <w:p w14:paraId="477D9521" w14:textId="2C70CA53" w:rsidR="007674C8" w:rsidRPr="00DF0805" w:rsidRDefault="007674C8" w:rsidP="007674C8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iCs/>
          <w:szCs w:val="22"/>
          <w:lang w:eastAsia="en-US"/>
        </w:rPr>
        <w:lastRenderedPageBreak/>
        <w:t xml:space="preserve">Artikli alapunktis 3.5 analüüsivad autorid eksogeense regressori </w:t>
      </w:r>
      <w:r w:rsidRPr="007674C8">
        <w:rPr>
          <w:rFonts w:eastAsia="Calibri"/>
          <w:i/>
          <w:szCs w:val="22"/>
          <w:lang w:eastAsia="en-US"/>
        </w:rPr>
        <w:t>Treasury bills rate</w:t>
      </w:r>
      <w:r w:rsidRPr="007674C8">
        <w:rPr>
          <w:rFonts w:eastAsia="Calibri"/>
          <w:iCs/>
          <w:szCs w:val="22"/>
          <w:lang w:eastAsia="en-US"/>
        </w:rPr>
        <w:t xml:space="preserve"> 1.</w:t>
      </w:r>
      <w:r w:rsidR="00DF0805">
        <w:rPr>
          <w:rFonts w:eastAsia="Calibri"/>
          <w:iCs/>
          <w:szCs w:val="22"/>
          <w:lang w:eastAsia="en-US"/>
        </w:rPr>
        <w:t xml:space="preserve"> </w:t>
      </w:r>
      <w:r w:rsidRPr="007674C8">
        <w:rPr>
          <w:rFonts w:eastAsia="Calibri"/>
          <w:iCs/>
          <w:szCs w:val="22"/>
          <w:lang w:eastAsia="en-US"/>
        </w:rPr>
        <w:t>järku viitaja mõju Dow Jones indeksi tulumäära volatiilsusele ja kasutavad selleks GARCH(1,1)-X mudelit</w:t>
      </w:r>
      <w:r w:rsidR="00DF0805">
        <w:rPr>
          <w:rFonts w:eastAsia="Calibri"/>
          <w:iCs/>
          <w:szCs w:val="22"/>
          <w:lang w:eastAsia="en-US"/>
        </w:rPr>
        <w:t xml:space="preserve">, kus eksogeenne tunnus on lineaarselt. </w:t>
      </w:r>
      <w:r w:rsidRPr="007674C8">
        <w:rPr>
          <w:rFonts w:eastAsia="Calibri"/>
          <w:iCs/>
          <w:szCs w:val="22"/>
          <w:lang w:eastAsia="en-US"/>
        </w:rPr>
        <w:t>Selle mudeli hindamise tulemus on artikli tabelis 5.</w:t>
      </w:r>
    </w:p>
    <w:p w14:paraId="716F9783" w14:textId="77777777" w:rsidR="00DF0805" w:rsidRDefault="00DF0805" w:rsidP="00DF0805">
      <w:pPr>
        <w:spacing w:after="200" w:line="276" w:lineRule="auto"/>
        <w:contextualSpacing/>
        <w:rPr>
          <w:rFonts w:eastAsia="Calibri"/>
          <w:iCs/>
          <w:szCs w:val="22"/>
          <w:lang w:eastAsia="en-US"/>
        </w:rPr>
      </w:pPr>
      <w:r>
        <w:rPr>
          <w:rFonts w:eastAsia="Calibri"/>
          <w:iCs/>
          <w:szCs w:val="22"/>
          <w:lang w:eastAsia="en-US"/>
        </w:rPr>
        <w:t>Statas sellist mudelit hinnata ei saa. Selle asemel saab eksogeenseid tunnuseis tuua sisse multipli</w:t>
      </w:r>
      <w:r>
        <w:rPr>
          <w:rFonts w:eastAsia="Calibri"/>
          <w:iCs/>
          <w:szCs w:val="22"/>
          <w:lang w:eastAsia="en-US"/>
        </w:rPr>
        <w:softHyphen/>
        <w:t>ka</w:t>
      </w:r>
      <w:r>
        <w:rPr>
          <w:rFonts w:eastAsia="Calibri"/>
          <w:iCs/>
          <w:szCs w:val="22"/>
          <w:lang w:eastAsia="en-US"/>
        </w:rPr>
        <w:softHyphen/>
        <w:t>tiivselt, kasutades eksponentfunktsiooni. Näiteks GARCH(1,1) mudeli ja ühe eksogeense tunnuse x korral</w:t>
      </w:r>
    </w:p>
    <w:p w14:paraId="316075B7" w14:textId="1B8305FE" w:rsidR="00E31A1C" w:rsidRPr="007674C8" w:rsidRDefault="00E31A1C" w:rsidP="00E31A1C">
      <w:pPr>
        <w:pStyle w:val="MTDisplayEquation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B865B7" w:rsidRPr="00E31A1C">
        <w:rPr>
          <w:rFonts w:eastAsia="Calibri"/>
          <w:position w:val="-14"/>
          <w:lang w:eastAsia="en-US"/>
        </w:rPr>
        <w:object w:dxaOrig="3580" w:dyaOrig="400" w14:anchorId="5F76BEC3">
          <v:shape id="_x0000_i1047" type="#_x0000_t75" style="width:179.25pt;height:20.25pt" o:ole="">
            <v:imagedata r:id="rId53" o:title=""/>
          </v:shape>
          <o:OLEObject Type="Embed" ProgID="Equation.DSMT4" ShapeID="_x0000_i1047" DrawAspect="Content" ObjectID="_1833979422" r:id="rId54"/>
        </w:objec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MACROBUTTON MTPlaceRef \* MERGEFORMAT 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\h \* MERGEFORMAT </w:instrText>
      </w:r>
      <w:r>
        <w:rPr>
          <w:rFonts w:eastAsia="Calibri"/>
          <w:lang w:eastAsia="en-US"/>
        </w:rPr>
        <w:fldChar w:fldCharType="end"/>
      </w:r>
      <w:bookmarkStart w:id="5" w:name="ZEqnNum808161"/>
      <w:r>
        <w:rPr>
          <w:rFonts w:eastAsia="Calibri"/>
          <w:lang w:eastAsia="en-US"/>
        </w:rPr>
        <w:instrText>(</w:instrTex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SEQ MTEqn \c \* Arabic \* MERGEFORMAT </w:instrText>
      </w:r>
      <w:r>
        <w:rPr>
          <w:rFonts w:eastAsia="Calibri"/>
          <w:lang w:eastAsia="en-US"/>
        </w:rPr>
        <w:fldChar w:fldCharType="separate"/>
      </w:r>
      <w:r w:rsidR="002D6A27">
        <w:rPr>
          <w:rFonts w:eastAsia="Calibri"/>
          <w:noProof/>
          <w:lang w:eastAsia="en-US"/>
        </w:rPr>
        <w:instrText>10</w:instrTex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instrText>)</w:instrText>
      </w:r>
      <w:bookmarkEnd w:id="5"/>
      <w:r>
        <w:rPr>
          <w:rFonts w:eastAsia="Calibri"/>
          <w:lang w:eastAsia="en-US"/>
        </w:rPr>
        <w:fldChar w:fldCharType="end"/>
      </w:r>
    </w:p>
    <w:p w14:paraId="18E89090" w14:textId="01DACF19" w:rsidR="00E31A1C" w:rsidRPr="00B31BEA" w:rsidRDefault="007674C8" w:rsidP="000057F3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i/>
          <w:szCs w:val="22"/>
          <w:lang w:eastAsia="en-US"/>
        </w:rPr>
      </w:pPr>
      <w:r w:rsidRPr="00E31A1C">
        <w:rPr>
          <w:rFonts w:eastAsia="Calibri"/>
          <w:iCs/>
          <w:szCs w:val="22"/>
          <w:lang w:eastAsia="en-US"/>
        </w:rPr>
        <w:t>Hinnata GARCH(1,1)-X mudelit</w:t>
      </w:r>
      <w:r w:rsidR="00E31A1C" w:rsidRPr="00E31A1C">
        <w:rPr>
          <w:rFonts w:eastAsia="Calibri"/>
          <w:iCs/>
          <w:szCs w:val="22"/>
          <w:lang w:eastAsia="en-US"/>
        </w:rPr>
        <w:t xml:space="preserve"> kujul </w:t>
      </w:r>
      <w:r w:rsidR="00E31A1C" w:rsidRPr="00E31A1C">
        <w:rPr>
          <w:rFonts w:eastAsia="Calibri"/>
          <w:szCs w:val="22"/>
          <w:lang w:eastAsia="en-US"/>
        </w:rPr>
        <w:fldChar w:fldCharType="begin"/>
      </w:r>
      <w:r w:rsidR="00E31A1C" w:rsidRPr="00E31A1C">
        <w:rPr>
          <w:rFonts w:eastAsia="Calibri"/>
          <w:szCs w:val="22"/>
          <w:lang w:eastAsia="en-US"/>
        </w:rPr>
        <w:instrText xml:space="preserve"> GOTOBUTTON ZEqnNum808161  \* MERGEFORMAT </w:instrText>
      </w:r>
      <w:r w:rsidR="00E31A1C" w:rsidRPr="00E31A1C">
        <w:rPr>
          <w:rFonts w:eastAsia="Calibri"/>
          <w:szCs w:val="22"/>
          <w:lang w:eastAsia="en-US"/>
        </w:rPr>
        <w:fldChar w:fldCharType="begin"/>
      </w:r>
      <w:r w:rsidR="00E31A1C" w:rsidRPr="00E31A1C">
        <w:rPr>
          <w:rFonts w:eastAsia="Calibri"/>
          <w:szCs w:val="22"/>
          <w:lang w:eastAsia="en-US"/>
        </w:rPr>
        <w:instrText xml:space="preserve"> REF ZEqnNum808161 \* Charformat \! \* MERGEFORMAT </w:instrText>
      </w:r>
      <w:r w:rsidR="00E31A1C" w:rsidRPr="00E31A1C">
        <w:rPr>
          <w:rFonts w:eastAsia="Calibri"/>
          <w:szCs w:val="22"/>
          <w:lang w:eastAsia="en-US"/>
        </w:rPr>
        <w:fldChar w:fldCharType="separate"/>
      </w:r>
      <w:r w:rsidR="002D6A27" w:rsidRPr="002D6A27">
        <w:rPr>
          <w:rFonts w:eastAsia="Calibri"/>
          <w:szCs w:val="22"/>
          <w:lang w:eastAsia="en-US"/>
        </w:rPr>
        <w:instrText>(10)</w:instrText>
      </w:r>
      <w:r w:rsidR="00E31A1C" w:rsidRPr="00E31A1C">
        <w:rPr>
          <w:rFonts w:eastAsia="Calibri"/>
          <w:szCs w:val="22"/>
          <w:lang w:eastAsia="en-US"/>
        </w:rPr>
        <w:fldChar w:fldCharType="end"/>
      </w:r>
      <w:r w:rsidR="00E31A1C" w:rsidRPr="00E31A1C">
        <w:rPr>
          <w:rFonts w:eastAsia="Calibri"/>
          <w:szCs w:val="22"/>
          <w:lang w:eastAsia="en-US"/>
        </w:rPr>
        <w:fldChar w:fldCharType="end"/>
      </w:r>
      <w:r w:rsidRPr="00E31A1C">
        <w:rPr>
          <w:rFonts w:eastAsia="Calibri"/>
          <w:iCs/>
          <w:szCs w:val="22"/>
          <w:lang w:eastAsia="en-US"/>
        </w:rPr>
        <w:t xml:space="preserve">. </w:t>
      </w:r>
      <w:r w:rsidR="00E31A1C" w:rsidRPr="00E31A1C">
        <w:rPr>
          <w:rFonts w:eastAsia="Calibri"/>
          <w:iCs/>
          <w:szCs w:val="22"/>
          <w:lang w:eastAsia="en-US"/>
        </w:rPr>
        <w:t>Selleks tuleb GARCH mudeli spetsifikatsiooni</w:t>
      </w:r>
      <w:r w:rsidR="001E1C4E">
        <w:rPr>
          <w:rFonts w:eastAsia="Calibri"/>
          <w:iCs/>
          <w:szCs w:val="22"/>
          <w:lang w:eastAsia="en-US"/>
        </w:rPr>
        <w:t xml:space="preserve"> </w:t>
      </w:r>
      <w:r w:rsidR="00E31A1C" w:rsidRPr="00E31A1C">
        <w:rPr>
          <w:rFonts w:eastAsia="Calibri"/>
          <w:iCs/>
          <w:szCs w:val="22"/>
          <w:lang w:eastAsia="en-US"/>
        </w:rPr>
        <w:t xml:space="preserve">aknas </w:t>
      </w:r>
      <w:r w:rsidR="00E31A1C">
        <w:rPr>
          <w:rFonts w:eastAsia="Calibri"/>
          <w:iCs/>
          <w:szCs w:val="22"/>
          <w:lang w:eastAsia="en-US"/>
        </w:rPr>
        <w:t xml:space="preserve">lehel </w:t>
      </w:r>
      <w:r w:rsidR="00E31A1C" w:rsidRPr="001E1C4E">
        <w:rPr>
          <w:rFonts w:eastAsia="Calibri"/>
          <w:i/>
          <w:szCs w:val="22"/>
          <w:lang w:eastAsia="en-US"/>
        </w:rPr>
        <w:t>Model</w:t>
      </w:r>
      <w:r w:rsidR="00E31A1C">
        <w:rPr>
          <w:rFonts w:eastAsia="Calibri"/>
          <w:iCs/>
          <w:szCs w:val="22"/>
          <w:lang w:eastAsia="en-US"/>
        </w:rPr>
        <w:t xml:space="preserve"> 3 märkida real </w:t>
      </w:r>
      <w:r w:rsidR="00E31A1C" w:rsidRPr="00B31BEA">
        <w:rPr>
          <w:rFonts w:eastAsia="Calibri"/>
          <w:i/>
          <w:szCs w:val="22"/>
          <w:lang w:eastAsia="en-US"/>
        </w:rPr>
        <w:t xml:space="preserve">Multiplicatice heterosedasticity Conditional variance </w:t>
      </w:r>
      <w:r w:rsidR="00B31BEA" w:rsidRPr="00B31BEA">
        <w:rPr>
          <w:rFonts w:eastAsia="Calibri"/>
          <w:i/>
          <w:szCs w:val="22"/>
          <w:lang w:eastAsia="en-US"/>
        </w:rPr>
        <w:t>model variables</w:t>
      </w:r>
      <w:r w:rsidR="00B31BEA">
        <w:rPr>
          <w:rFonts w:eastAsia="Calibri"/>
          <w:iCs/>
          <w:szCs w:val="22"/>
          <w:lang w:eastAsia="en-US"/>
        </w:rPr>
        <w:t xml:space="preserve"> tunnuse </w:t>
      </w:r>
      <w:r w:rsidR="00B31BEA" w:rsidRPr="001E1C4E">
        <w:rPr>
          <w:rFonts w:eastAsia="Calibri"/>
          <w:i/>
          <w:szCs w:val="22"/>
          <w:lang w:eastAsia="en-US"/>
        </w:rPr>
        <w:t>m_tbill</w:t>
      </w:r>
      <w:r w:rsidR="00B31BEA">
        <w:rPr>
          <w:rFonts w:eastAsia="Calibri"/>
          <w:iCs/>
          <w:szCs w:val="22"/>
          <w:lang w:eastAsia="en-US"/>
        </w:rPr>
        <w:t xml:space="preserve"> viitaeg operaatori L abil</w:t>
      </w:r>
      <w:r w:rsidR="001E1C4E">
        <w:rPr>
          <w:rFonts w:eastAsia="Calibri"/>
          <w:iCs/>
          <w:szCs w:val="22"/>
          <w:lang w:eastAsia="en-US"/>
        </w:rPr>
        <w:t>:</w:t>
      </w:r>
    </w:p>
    <w:p w14:paraId="7B90CDA4" w14:textId="7E5DB87A" w:rsidR="00B31BEA" w:rsidRPr="00B31BEA" w:rsidRDefault="00B31BEA" w:rsidP="00B31BEA">
      <w:pPr>
        <w:spacing w:after="200" w:line="276" w:lineRule="auto"/>
        <w:ind w:left="1416"/>
        <w:contextualSpacing/>
        <w:rPr>
          <w:rFonts w:eastAsia="Calibri"/>
          <w:i/>
          <w:szCs w:val="22"/>
          <w:lang w:eastAsia="en-US"/>
        </w:rPr>
      </w:pPr>
      <w:r w:rsidRPr="00B31BEA">
        <w:rPr>
          <w:rFonts w:eastAsia="Calibri"/>
          <w:iCs/>
          <w:szCs w:val="22"/>
          <w:lang w:eastAsia="en-US"/>
        </w:rPr>
        <w:t>L.m_tbill</w:t>
      </w:r>
    </w:p>
    <w:p w14:paraId="2EB08928" w14:textId="77777777" w:rsidR="007674C8" w:rsidRPr="007674C8" w:rsidRDefault="007674C8" w:rsidP="007674C8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Kas võlakirjade intressimäär on statistiliselt oluline? </w:t>
      </w:r>
    </w:p>
    <w:p w14:paraId="399ABC24" w14:textId="1D2EC2E0" w:rsidR="00D607B4" w:rsidRDefault="007674C8" w:rsidP="00D607B4">
      <w:pPr>
        <w:numPr>
          <w:ilvl w:val="1"/>
          <w:numId w:val="28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7674C8">
        <w:rPr>
          <w:rFonts w:eastAsia="Calibri"/>
          <w:szCs w:val="22"/>
          <w:lang w:eastAsia="en-US"/>
        </w:rPr>
        <w:t xml:space="preserve">Kas </w:t>
      </w:r>
      <w:r w:rsidR="008C7DB0">
        <w:rPr>
          <w:rFonts w:eastAsia="Calibri"/>
          <w:szCs w:val="22"/>
          <w:lang w:eastAsia="en-US"/>
        </w:rPr>
        <w:t>võlakirjade intressimäär</w:t>
      </w:r>
      <w:r w:rsidRPr="007674C8">
        <w:rPr>
          <w:rFonts w:eastAsia="Calibri"/>
          <w:szCs w:val="22"/>
          <w:lang w:eastAsia="en-US"/>
        </w:rPr>
        <w:t xml:space="preserve"> mõjutab </w:t>
      </w:r>
      <w:r w:rsidR="008C7DB0">
        <w:rPr>
          <w:rFonts w:eastAsia="Calibri"/>
          <w:szCs w:val="22"/>
          <w:lang w:eastAsia="en-US"/>
        </w:rPr>
        <w:t>DJ indeksi tinglikku dispersiooni</w:t>
      </w:r>
      <w:r w:rsidRPr="007674C8">
        <w:rPr>
          <w:rFonts w:eastAsia="Calibri"/>
          <w:szCs w:val="22"/>
          <w:lang w:eastAsia="en-US"/>
        </w:rPr>
        <w:t xml:space="preserve"> positiivselt või negatiivselt</w:t>
      </w:r>
      <w:r w:rsidR="001E1C4E">
        <w:rPr>
          <w:rFonts w:eastAsia="Calibri"/>
          <w:szCs w:val="22"/>
          <w:lang w:eastAsia="en-US"/>
        </w:rPr>
        <w:t>?</w:t>
      </w:r>
    </w:p>
    <w:p w14:paraId="63F5BF8B" w14:textId="0D8802D5" w:rsidR="007674C8" w:rsidRPr="00D607B4" w:rsidRDefault="007674C8" w:rsidP="000C3780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D607B4">
        <w:rPr>
          <w:b/>
          <w:bCs/>
        </w:rPr>
        <w:t>VASTUSED</w:t>
      </w:r>
    </w:p>
    <w:p w14:paraId="672133C1" w14:textId="77777777" w:rsidR="007674C8" w:rsidRPr="007674C8" w:rsidRDefault="007674C8" w:rsidP="00D607B4">
      <w:r w:rsidRPr="007674C8">
        <w:t xml:space="preserve"> </w:t>
      </w:r>
    </w:p>
    <w:p w14:paraId="6951BAEF" w14:textId="716A2A98" w:rsidR="00C85E2C" w:rsidRDefault="007674C8" w:rsidP="00D607B4">
      <w:pPr>
        <w:rPr>
          <w:b/>
          <w:bCs/>
        </w:rPr>
      </w:pPr>
      <w:r w:rsidRPr="007674C8">
        <w:rPr>
          <w:b/>
          <w:bCs/>
        </w:rPr>
        <w:t xml:space="preserve">Ül </w:t>
      </w:r>
      <w:r w:rsidR="001E1C4E">
        <w:rPr>
          <w:b/>
          <w:bCs/>
        </w:rPr>
        <w:t>4</w:t>
      </w:r>
      <w:r w:rsidRPr="007674C8">
        <w:rPr>
          <w:b/>
          <w:bCs/>
        </w:rPr>
        <w:t xml:space="preserve">. </w:t>
      </w:r>
    </w:p>
    <w:p w14:paraId="4400C492" w14:textId="47E11783" w:rsidR="00EE73AD" w:rsidRDefault="00225761" w:rsidP="00225761">
      <w:r w:rsidRPr="00225761">
        <w:rPr>
          <w:b/>
          <w:bCs/>
        </w:rPr>
        <w:t xml:space="preserve"> 7</w:t>
      </w:r>
      <w:r>
        <w:rPr>
          <w:b/>
          <w:bCs/>
        </w:rPr>
        <w:t xml:space="preserve">.  </w:t>
      </w:r>
      <w:r w:rsidRPr="00225761">
        <w:t>Konstantse tingliku keskväärtuse mudel, st ilma AR ja MA liikmeteta</w:t>
      </w:r>
      <w:r w:rsidR="00A3425E">
        <w:t xml:space="preserve">. Seega </w:t>
      </w:r>
      <w:r w:rsidR="00A3425E" w:rsidRPr="007674C8">
        <w:rPr>
          <w:position w:val="-12"/>
        </w:rPr>
        <w:object w:dxaOrig="1060" w:dyaOrig="360" w14:anchorId="2144F80D">
          <v:shape id="_x0000_i1048" type="#_x0000_t75" style="width:53.25pt;height:18pt" o:ole="">
            <v:imagedata r:id="rId55" o:title=""/>
          </v:shape>
          <o:OLEObject Type="Embed" ProgID="Equation.DSMT4" ShapeID="_x0000_i1048" DrawAspect="Content" ObjectID="_1833979423" r:id="rId56"/>
        </w:object>
      </w:r>
      <w:r>
        <w:rPr>
          <w:b/>
          <w:bCs/>
        </w:rPr>
        <w:t xml:space="preserve">  </w:t>
      </w:r>
      <w:r w:rsidR="00C85E2C" w:rsidRPr="00225761">
        <w:rPr>
          <w:b/>
          <w:bCs/>
        </w:rPr>
        <w:t xml:space="preserve">9. </w:t>
      </w:r>
      <w:r w:rsidR="00C85E2C">
        <w:t>Asümmeetria ja püstakuse test (</w:t>
      </w:r>
      <w:r w:rsidR="00C85E2C" w:rsidRPr="00225761">
        <w:rPr>
          <w:i/>
          <w:iCs/>
        </w:rPr>
        <w:t>Skewness and kurtosis normality tests</w:t>
      </w:r>
      <w:r w:rsidR="00C85E2C">
        <w:t xml:space="preserve">) näitab, et nii </w:t>
      </w:r>
      <w:r w:rsidR="00FF1BA9">
        <w:t>a</w:t>
      </w:r>
      <w:r w:rsidR="00C85E2C">
        <w:t xml:space="preserve">sümmeetria kui ka püstakus </w:t>
      </w:r>
      <w:r w:rsidR="00EE73AD">
        <w:t>erinevad oluliselt normaaljaotusest, mõlema korral olulisuse tõenäosus on 0,00.</w:t>
      </w:r>
      <w:r w:rsidR="00C85E2C">
        <w:t xml:space="preserve"> </w:t>
      </w:r>
      <w:r w:rsidR="00FF1BA9">
        <w:t xml:space="preserve">Ühendatud testi korral teststatistik 424,36, p=0,000, normaaljaotust ei esine.  </w:t>
      </w:r>
      <w:r w:rsidR="00A3425E" w:rsidRPr="00A3425E">
        <w:t>Shapiro -Francia testi</w:t>
      </w:r>
      <w:r w:rsidR="00A3425E">
        <w:t xml:space="preserve"> z-statistik 11,429, p=0,00001, ei allu normaal</w:t>
      </w:r>
      <w:r w:rsidR="00A3425E">
        <w:softHyphen/>
        <w:t>jaotusele.</w:t>
      </w:r>
      <w:r w:rsidR="00A3425E" w:rsidRPr="00A3425E">
        <w:t xml:space="preserve"> </w:t>
      </w:r>
      <w:r w:rsidR="00FF1BA9">
        <w:t xml:space="preserve"> </w:t>
      </w:r>
      <w:r w:rsidR="00A3425E">
        <w:rPr>
          <w:rFonts w:eastAsia="Calibri"/>
          <w:szCs w:val="22"/>
          <w:lang w:eastAsia="en-US"/>
        </w:rPr>
        <w:t xml:space="preserve">Jarque-Bera testi tulemust vt artikli lk 241 allmärkus. </w:t>
      </w:r>
      <w:r w:rsidR="00EE73AD" w:rsidRPr="00225761">
        <w:rPr>
          <w:b/>
          <w:bCs/>
        </w:rPr>
        <w:t>10</w:t>
      </w:r>
      <w:r w:rsidR="000C6F1D" w:rsidRPr="00225761">
        <w:rPr>
          <w:b/>
          <w:bCs/>
        </w:rPr>
        <w:t>.</w:t>
      </w:r>
      <w:r w:rsidR="007674C8" w:rsidRPr="007674C8">
        <w:t xml:space="preserve"> </w:t>
      </w:r>
      <w:r w:rsidR="00956AA5">
        <w:t>Artikli autorid:</w:t>
      </w:r>
      <w:r w:rsidR="007674C8" w:rsidRPr="007674C8">
        <w:t xml:space="preserve">  GARCH(1,1): Schwarzi informatsioonikriteerium kõige väiksem. </w:t>
      </w:r>
      <w:r w:rsidR="00EE73AD" w:rsidRPr="00225761">
        <w:rPr>
          <w:b/>
          <w:bCs/>
        </w:rPr>
        <w:t>1</w:t>
      </w:r>
      <w:r w:rsidR="00134C03">
        <w:rPr>
          <w:b/>
          <w:bCs/>
        </w:rPr>
        <w:t>1</w:t>
      </w:r>
      <w:r w:rsidR="00EE73AD" w:rsidRPr="00225761">
        <w:rPr>
          <w:b/>
          <w:bCs/>
        </w:rPr>
        <w:t>.</w:t>
      </w:r>
      <w:r w:rsidR="007674C8" w:rsidRPr="007674C8">
        <w:t xml:space="preserve"> GARCH(0,1)</w:t>
      </w:r>
      <w:r w:rsidR="00D607B4">
        <w:t>:</w:t>
      </w:r>
      <w:r w:rsidR="007674C8" w:rsidRPr="007674C8">
        <w:t xml:space="preserve"> BIC= 81</w:t>
      </w:r>
      <w:r w:rsidR="00F468D9">
        <w:t>72</w:t>
      </w:r>
      <w:r w:rsidR="007674C8" w:rsidRPr="007674C8">
        <w:t>,</w:t>
      </w:r>
      <w:r w:rsidR="00F468D9">
        <w:t>6</w:t>
      </w:r>
      <w:r w:rsidR="007674C8" w:rsidRPr="007674C8">
        <w:t>, GARCH(1,1): BIC= 78</w:t>
      </w:r>
      <w:r w:rsidR="00F468D9">
        <w:t>72</w:t>
      </w:r>
      <w:r w:rsidR="007674C8" w:rsidRPr="007674C8">
        <w:t>,</w:t>
      </w:r>
      <w:r w:rsidR="00F468D9">
        <w:t>8</w:t>
      </w:r>
      <w:r w:rsidR="007674C8" w:rsidRPr="007674C8">
        <w:t>, GARCH(1,2)</w:t>
      </w:r>
      <w:r w:rsidR="00F468D9">
        <w:t>: BIC=7877,3</w:t>
      </w:r>
      <w:r w:rsidR="007674C8" w:rsidRPr="007674C8">
        <w:t xml:space="preserve"> Nendest kõige parem on GARCH(1,1). </w:t>
      </w:r>
      <w:r w:rsidR="00EE73AD" w:rsidRPr="00225761">
        <w:rPr>
          <w:b/>
          <w:bCs/>
        </w:rPr>
        <w:t>1</w:t>
      </w:r>
      <w:r w:rsidR="00C67241">
        <w:rPr>
          <w:b/>
          <w:bCs/>
        </w:rPr>
        <w:t>2</w:t>
      </w:r>
      <w:r w:rsidR="00EE73AD" w:rsidRPr="00225761">
        <w:rPr>
          <w:b/>
          <w:bCs/>
        </w:rPr>
        <w:t>.</w:t>
      </w:r>
      <w:r w:rsidR="00EE73AD">
        <w:t xml:space="preserve"> GARCH(1,1) aruanne</w:t>
      </w:r>
    </w:p>
    <w:p w14:paraId="36E875B0" w14:textId="4CDA72CB" w:rsidR="00EE73AD" w:rsidRDefault="00EE73AD" w:rsidP="00D607B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F7BF20" w14:textId="77777777" w:rsidR="00EE73AD" w:rsidRDefault="00EE73AD" w:rsidP="00D607B4">
      <w:r>
        <w:tab/>
      </w:r>
      <w:r>
        <w:tab/>
      </w:r>
      <w:r>
        <w:tab/>
        <w:t>Semirobust</w:t>
      </w:r>
    </w:p>
    <w:p w14:paraId="516BEE77" w14:textId="77777777" w:rsidR="00EE73AD" w:rsidRDefault="00EE73AD" w:rsidP="00D607B4">
      <w:r>
        <w:tab/>
        <w:t>DJRet</w:t>
      </w:r>
      <w:r>
        <w:tab/>
        <w:t>Coefficient</w:t>
      </w:r>
      <w:r>
        <w:tab/>
        <w:t>std. err.</w:t>
      </w:r>
      <w:r>
        <w:tab/>
        <w:t>z</w:t>
      </w:r>
      <w:r>
        <w:tab/>
        <w:t>P&gt;z</w:t>
      </w:r>
      <w:r>
        <w:tab/>
        <w:t>[95% conf.</w:t>
      </w:r>
      <w:r>
        <w:tab/>
        <w:t>interval]</w:t>
      </w:r>
    </w:p>
    <w:p w14:paraId="34A81BC8" w14:textId="77777777" w:rsidR="00EE73AD" w:rsidRDefault="00EE73AD" w:rsidP="00D607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3E8540" w14:textId="77777777" w:rsidR="00EE73AD" w:rsidRDefault="00EE73AD" w:rsidP="00D607B4">
      <w:r>
        <w:t>DJRet</w:t>
      </w:r>
      <w:r>
        <w:tab/>
      </w:r>
      <w:r>
        <w:tab/>
      </w:r>
    </w:p>
    <w:p w14:paraId="698AA790" w14:textId="77777777" w:rsidR="00EE73AD" w:rsidRDefault="00EE73AD" w:rsidP="00D607B4">
      <w:r>
        <w:tab/>
        <w:t>_cons</w:t>
      </w:r>
      <w:r>
        <w:tab/>
        <w:t>.0595515</w:t>
      </w:r>
      <w:r>
        <w:tab/>
        <w:t>.0148505</w:t>
      </w:r>
      <w:r>
        <w:tab/>
        <w:t>4.01</w:t>
      </w:r>
      <w:r>
        <w:tab/>
        <w:t>0.000</w:t>
      </w:r>
      <w:r>
        <w:tab/>
        <w:t>.0304451</w:t>
      </w:r>
      <w:r>
        <w:tab/>
        <w:t>.0886579</w:t>
      </w:r>
    </w:p>
    <w:p w14:paraId="074B2BD0" w14:textId="77777777" w:rsidR="00EE73AD" w:rsidRDefault="00EE73AD" w:rsidP="00D607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DC7EA3" w14:textId="77777777" w:rsidR="00EE73AD" w:rsidRDefault="00EE73AD" w:rsidP="00D607B4">
      <w:r>
        <w:t>ARCH</w:t>
      </w:r>
      <w:r>
        <w:tab/>
      </w:r>
      <w:r>
        <w:tab/>
      </w:r>
    </w:p>
    <w:p w14:paraId="4AF31645" w14:textId="77777777" w:rsidR="00EE73AD" w:rsidRDefault="00EE73AD" w:rsidP="00D607B4">
      <w:r>
        <w:tab/>
        <w:t>arch</w:t>
      </w:r>
      <w:r>
        <w:tab/>
      </w:r>
    </w:p>
    <w:p w14:paraId="6AAA33D9" w14:textId="77777777" w:rsidR="00EE73AD" w:rsidRDefault="00EE73AD" w:rsidP="00D607B4">
      <w:r>
        <w:tab/>
        <w:t>L1.</w:t>
      </w:r>
      <w:r>
        <w:tab/>
        <w:t>.0371376</w:t>
      </w:r>
      <w:r>
        <w:tab/>
        <w:t>.0148637</w:t>
      </w:r>
      <w:r>
        <w:tab/>
        <w:t>2.50</w:t>
      </w:r>
      <w:r>
        <w:tab/>
        <w:t>0.012</w:t>
      </w:r>
      <w:r>
        <w:tab/>
        <w:t>.0080054</w:t>
      </w:r>
      <w:r>
        <w:tab/>
        <w:t>.0662699</w:t>
      </w:r>
    </w:p>
    <w:p w14:paraId="1E94036C" w14:textId="77777777" w:rsidR="00EE73AD" w:rsidRDefault="00EE73AD" w:rsidP="00D607B4">
      <w:r>
        <w:tab/>
      </w:r>
      <w:r>
        <w:tab/>
      </w:r>
    </w:p>
    <w:p w14:paraId="2F53F5D1" w14:textId="77777777" w:rsidR="00EE73AD" w:rsidRDefault="00EE73AD" w:rsidP="00D607B4">
      <w:r>
        <w:tab/>
        <w:t>garch</w:t>
      </w:r>
      <w:r>
        <w:tab/>
      </w:r>
    </w:p>
    <w:p w14:paraId="430A1384" w14:textId="77777777" w:rsidR="00EE73AD" w:rsidRDefault="00EE73AD" w:rsidP="00D607B4">
      <w:r>
        <w:tab/>
        <w:t>L1.</w:t>
      </w:r>
      <w:r>
        <w:tab/>
        <w:t>.9545802</w:t>
      </w:r>
      <w:r>
        <w:tab/>
        <w:t>.0192316</w:t>
      </w:r>
      <w:r>
        <w:tab/>
        <w:t>49.64</w:t>
      </w:r>
      <w:r>
        <w:tab/>
        <w:t>0.000</w:t>
      </w:r>
      <w:r>
        <w:tab/>
        <w:t>.916887</w:t>
      </w:r>
      <w:r>
        <w:tab/>
        <w:t>.9922733</w:t>
      </w:r>
    </w:p>
    <w:p w14:paraId="749B7874" w14:textId="77777777" w:rsidR="00EE73AD" w:rsidRDefault="00EE73AD" w:rsidP="00D607B4">
      <w:r>
        <w:tab/>
      </w:r>
      <w:r>
        <w:tab/>
      </w:r>
    </w:p>
    <w:p w14:paraId="0B69019D" w14:textId="77777777" w:rsidR="00EE73AD" w:rsidRDefault="00EE73AD" w:rsidP="00D607B4">
      <w:r>
        <w:tab/>
        <w:t>_cons</w:t>
      </w:r>
      <w:r>
        <w:tab/>
        <w:t>.0071719</w:t>
      </w:r>
      <w:r>
        <w:tab/>
        <w:t>.0046862</w:t>
      </w:r>
      <w:r>
        <w:tab/>
        <w:t>1.53</w:t>
      </w:r>
      <w:r>
        <w:tab/>
        <w:t>0.126</w:t>
      </w:r>
      <w:r>
        <w:tab/>
        <w:t>-.0020129</w:t>
      </w:r>
      <w:r>
        <w:tab/>
        <w:t>.0163567</w:t>
      </w:r>
    </w:p>
    <w:p w14:paraId="3BFAD286" w14:textId="566FA718" w:rsidR="00EE73AD" w:rsidRDefault="00EE73AD" w:rsidP="00D607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1B7A0D" w14:textId="2CC8065A" w:rsidR="007674C8" w:rsidRPr="007674C8" w:rsidRDefault="005A7A7D" w:rsidP="00D607B4">
      <w:pPr>
        <w:rPr>
          <w:sz w:val="20"/>
          <w:szCs w:val="20"/>
        </w:rPr>
      </w:pPr>
      <w:r w:rsidRPr="005A7A7D">
        <w:rPr>
          <w:b/>
          <w:bCs/>
        </w:rPr>
        <w:t xml:space="preserve">12. </w:t>
      </w:r>
      <w:r w:rsidR="00EE73AD" w:rsidRPr="005A7A7D">
        <w:rPr>
          <w:b/>
          <w:bCs/>
        </w:rPr>
        <w:t>a)</w:t>
      </w:r>
      <w:r w:rsidR="00EE73AD">
        <w:t xml:space="preserve"> </w:t>
      </w:r>
      <w:r w:rsidR="00EE73AD" w:rsidRPr="007674C8">
        <w:t xml:space="preserve">Kokkulangevus on esimeses tüvenumbris, </w:t>
      </w:r>
      <w:r w:rsidR="00580B62">
        <w:t xml:space="preserve">β </w:t>
      </w:r>
      <w:r w:rsidR="00EE73AD" w:rsidRPr="007674C8">
        <w:t>korral langevad kokku 2 esimest tüvenumbrit.</w:t>
      </w:r>
      <w:r w:rsidR="00580B62">
        <w:t xml:space="preserve"> </w:t>
      </w:r>
      <w:r w:rsidR="00C67241">
        <w:t>Tingliku d</w:t>
      </w:r>
      <w:r w:rsidR="00580B62">
        <w:t xml:space="preserve">ispersiooni mudeli konstant ω erineb kõige rohkem. </w:t>
      </w:r>
    </w:p>
    <w:p w14:paraId="3AF124FB" w14:textId="2A05C38F" w:rsidR="00FA5EB7" w:rsidRDefault="00EE73AD" w:rsidP="00D607B4">
      <w:r w:rsidRPr="00EE73AD">
        <w:rPr>
          <w:b/>
          <w:bCs/>
        </w:rPr>
        <w:t>1</w:t>
      </w:r>
      <w:r w:rsidR="005A7A7D">
        <w:rPr>
          <w:b/>
          <w:bCs/>
        </w:rPr>
        <w:t>2</w:t>
      </w:r>
      <w:r w:rsidRPr="00EE73AD">
        <w:rPr>
          <w:b/>
          <w:bCs/>
        </w:rPr>
        <w:t>.b)</w:t>
      </w:r>
      <w:r w:rsidR="00580B62">
        <w:rPr>
          <w:b/>
          <w:bCs/>
        </w:rPr>
        <w:t xml:space="preserve"> </w:t>
      </w:r>
      <w:r w:rsidR="00FA5EB7">
        <w:t>Kitsenduste test</w:t>
      </w:r>
    </w:p>
    <w:p w14:paraId="491DF12F" w14:textId="77777777" w:rsidR="00FA5EB7" w:rsidRDefault="00FA5EB7" w:rsidP="00D607B4">
      <w:r>
        <w:t>( 1)  [DJRet]_cons = .0603</w:t>
      </w:r>
    </w:p>
    <w:p w14:paraId="1CBA6F12" w14:textId="77777777" w:rsidR="00FA5EB7" w:rsidRDefault="00FA5EB7" w:rsidP="00D607B4">
      <w:r>
        <w:t xml:space="preserve"> ( 2)  [ARCH]L.arch = .0399</w:t>
      </w:r>
    </w:p>
    <w:p w14:paraId="3743B498" w14:textId="77777777" w:rsidR="00FA5EB7" w:rsidRDefault="00FA5EB7" w:rsidP="00D607B4">
      <w:r>
        <w:t xml:space="preserve"> ( 3)  [ARCH]L.garch = .9505</w:t>
      </w:r>
    </w:p>
    <w:p w14:paraId="3B7407C1" w14:textId="77777777" w:rsidR="00FA5EB7" w:rsidRDefault="00FA5EB7" w:rsidP="00D607B4">
      <w:r>
        <w:t xml:space="preserve"> ( 4)  [ARCH]_cons = .0082</w:t>
      </w:r>
    </w:p>
    <w:p w14:paraId="6D5A5D76" w14:textId="77777777" w:rsidR="00FA5EB7" w:rsidRDefault="00FA5EB7" w:rsidP="00D607B4"/>
    <w:p w14:paraId="3EC07CB7" w14:textId="77777777" w:rsidR="00FA5EB7" w:rsidRDefault="00FA5EB7" w:rsidP="00D607B4">
      <w:r>
        <w:t xml:space="preserve">           chi2(  4) =    0.05</w:t>
      </w:r>
    </w:p>
    <w:p w14:paraId="26776586" w14:textId="797D5444" w:rsidR="00FA5EB7" w:rsidRDefault="00FA5EB7" w:rsidP="00D607B4">
      <w:r>
        <w:lastRenderedPageBreak/>
        <w:t xml:space="preserve">         Prob &gt; chi2 =    0.9997</w:t>
      </w:r>
    </w:p>
    <w:p w14:paraId="0B649DE4" w14:textId="77777777" w:rsidR="00FA5EB7" w:rsidRDefault="00FA5EB7" w:rsidP="007674C8">
      <w:pPr>
        <w:keepNext/>
      </w:pPr>
    </w:p>
    <w:p w14:paraId="48E29DD5" w14:textId="351AF2F4" w:rsidR="007674C8" w:rsidRPr="007674C8" w:rsidRDefault="00FA5EB7" w:rsidP="00D93E3D">
      <w:pPr>
        <w:spacing w:after="200" w:line="276" w:lineRule="auto"/>
        <w:contextualSpacing/>
      </w:pPr>
      <w:r>
        <w:t>Tuleb vastu võtta nullhüpotees:</w:t>
      </w:r>
      <w:r w:rsidR="00EE73AD">
        <w:t xml:space="preserve"> </w:t>
      </w:r>
      <w:r>
        <w:t xml:space="preserve">kitsendused võib panna. </w:t>
      </w:r>
      <w:r w:rsidR="00001FBF">
        <w:t xml:space="preserve">Seega tulemused klapivad. </w:t>
      </w:r>
      <w:r w:rsidR="00001FBF">
        <w:rPr>
          <w:rFonts w:eastAsia="Calibri"/>
          <w:szCs w:val="22"/>
          <w:lang w:eastAsia="en-US"/>
        </w:rPr>
        <w:t xml:space="preserve">Mõningad erinevused tulenevad sellest, et tegemist on numbrilise lähendamisega ning lõpptulemus sõltub </w:t>
      </w:r>
      <w:r w:rsidR="00D607B4">
        <w:rPr>
          <w:rFonts w:eastAsia="Calibri"/>
          <w:szCs w:val="22"/>
          <w:lang w:eastAsia="en-US"/>
        </w:rPr>
        <w:t xml:space="preserve">numbrilise lähendamise algoritmist, </w:t>
      </w:r>
      <w:r w:rsidR="00001FBF">
        <w:rPr>
          <w:rFonts w:eastAsia="Calibri"/>
          <w:szCs w:val="22"/>
          <w:lang w:eastAsia="en-US"/>
        </w:rPr>
        <w:t xml:space="preserve">kasutatud algtingimustest (mudeli spetsifikatsiooniaknas lehel </w:t>
      </w:r>
      <w:r w:rsidR="00001FBF">
        <w:rPr>
          <w:rFonts w:eastAsia="Calibri"/>
          <w:i/>
          <w:iCs/>
          <w:szCs w:val="22"/>
          <w:lang w:eastAsia="en-US"/>
        </w:rPr>
        <w:t>Priming</w:t>
      </w:r>
      <w:r w:rsidR="00001FBF">
        <w:rPr>
          <w:rFonts w:eastAsia="Calibri"/>
          <w:szCs w:val="22"/>
          <w:lang w:eastAsia="en-US"/>
        </w:rPr>
        <w:t>)</w:t>
      </w:r>
      <w:r w:rsidR="00D607B4">
        <w:rPr>
          <w:rFonts w:eastAsia="Calibri"/>
          <w:szCs w:val="22"/>
          <w:lang w:eastAsia="en-US"/>
        </w:rPr>
        <w:t xml:space="preserve"> </w:t>
      </w:r>
      <w:r w:rsidR="00001FBF">
        <w:rPr>
          <w:rFonts w:eastAsia="Calibri"/>
          <w:szCs w:val="22"/>
          <w:lang w:eastAsia="en-US"/>
        </w:rPr>
        <w:t xml:space="preserve">ja maksimeerimise seadetest (mudeli spetsifikatsiooniaknas lehel </w:t>
      </w:r>
      <w:r w:rsidR="00001FBF" w:rsidRPr="00001FBF">
        <w:rPr>
          <w:rFonts w:eastAsia="Calibri"/>
          <w:i/>
          <w:iCs/>
          <w:szCs w:val="22"/>
          <w:lang w:eastAsia="en-US"/>
        </w:rPr>
        <w:t>Maximization</w:t>
      </w:r>
      <w:r w:rsidR="00001FBF">
        <w:rPr>
          <w:rFonts w:eastAsia="Calibri"/>
          <w:szCs w:val="22"/>
          <w:lang w:eastAsia="en-US"/>
        </w:rPr>
        <w:t>).</w:t>
      </w:r>
      <w:r w:rsidR="00D93E3D">
        <w:rPr>
          <w:rFonts w:eastAsia="Calibri"/>
          <w:szCs w:val="22"/>
          <w:lang w:eastAsia="en-US"/>
        </w:rPr>
        <w:t xml:space="preserve"> </w:t>
      </w:r>
      <w:r w:rsidR="00D607B4">
        <w:rPr>
          <w:rFonts w:eastAsia="Calibri"/>
          <w:szCs w:val="22"/>
          <w:lang w:eastAsia="en-US"/>
        </w:rPr>
        <w:t xml:space="preserve">Erineva tarkvara korral on need tavaliselt erinevad. </w:t>
      </w:r>
      <w:r w:rsidR="00D93E3D" w:rsidRPr="00D93E3D">
        <w:rPr>
          <w:rFonts w:eastAsia="Calibri"/>
          <w:b/>
          <w:bCs/>
          <w:szCs w:val="22"/>
          <w:lang w:eastAsia="en-US"/>
        </w:rPr>
        <w:t>1</w:t>
      </w:r>
      <w:r w:rsidR="005A7A7D">
        <w:rPr>
          <w:rFonts w:eastAsia="Calibri"/>
          <w:b/>
          <w:bCs/>
          <w:szCs w:val="22"/>
          <w:lang w:eastAsia="en-US"/>
        </w:rPr>
        <w:t>3</w:t>
      </w:r>
      <w:r w:rsidR="00D93E3D" w:rsidRPr="00D93E3D">
        <w:rPr>
          <w:rFonts w:eastAsia="Calibri"/>
          <w:b/>
          <w:bCs/>
          <w:szCs w:val="22"/>
          <w:lang w:eastAsia="en-US"/>
        </w:rPr>
        <w:t>.a)</w:t>
      </w:r>
      <w:r w:rsidR="00D93E3D">
        <w:rPr>
          <w:rFonts w:eastAsia="Calibri"/>
          <w:szCs w:val="22"/>
          <w:lang w:eastAsia="en-US"/>
        </w:rPr>
        <w:t xml:space="preserve"> </w:t>
      </w:r>
      <w:r w:rsidR="00D607B4">
        <w:rPr>
          <w:rFonts w:eastAsia="Calibri"/>
          <w:szCs w:val="22"/>
          <w:lang w:eastAsia="en-US"/>
        </w:rPr>
        <w:t>K</w:t>
      </w:r>
      <w:r w:rsidR="007674C8" w:rsidRPr="007674C8">
        <w:t>eskväärtuse mudel on õigesti spetsifitseeritud,</w:t>
      </w:r>
      <w:r w:rsidR="007674C8" w:rsidRPr="007674C8">
        <w:rPr>
          <w:b/>
          <w:bCs/>
        </w:rPr>
        <w:t xml:space="preserve"> </w:t>
      </w:r>
      <w:r w:rsidR="007674C8" w:rsidRPr="007674C8">
        <w:t xml:space="preserve">standardiseeritud jääkliikmete korrelogrammil kuni viitajani </w:t>
      </w:r>
      <w:r w:rsidR="00D93E3D">
        <w:t>40</w:t>
      </w:r>
      <w:r w:rsidR="007674C8" w:rsidRPr="007674C8">
        <w:t xml:space="preserve"> valge müra, </w:t>
      </w:r>
      <w:r w:rsidR="007674C8" w:rsidRPr="008D4924">
        <w:rPr>
          <w:i/>
          <w:iCs/>
        </w:rPr>
        <w:t>p</w:t>
      </w:r>
      <w:r w:rsidR="007674C8" w:rsidRPr="007674C8">
        <w:t>=0,</w:t>
      </w:r>
      <w:r w:rsidR="00D93E3D">
        <w:t>1707</w:t>
      </w:r>
      <w:r w:rsidR="007674C8" w:rsidRPr="007674C8">
        <w:t xml:space="preserve">. </w:t>
      </w:r>
      <w:r w:rsidR="000654B7" w:rsidRPr="000654B7">
        <w:rPr>
          <w:b/>
          <w:bCs/>
        </w:rPr>
        <w:t>1</w:t>
      </w:r>
      <w:r w:rsidR="005A7A7D">
        <w:rPr>
          <w:b/>
          <w:bCs/>
        </w:rPr>
        <w:t>3</w:t>
      </w:r>
      <w:r w:rsidR="000654B7">
        <w:t>.</w:t>
      </w:r>
      <w:r w:rsidR="00D22690" w:rsidRPr="000654B7">
        <w:rPr>
          <w:b/>
          <w:bCs/>
        </w:rPr>
        <w:t>b)</w:t>
      </w:r>
      <w:r w:rsidR="007674C8" w:rsidRPr="007674C8">
        <w:t xml:space="preserve"> </w:t>
      </w:r>
      <w:r w:rsidR="00D607B4">
        <w:t>T</w:t>
      </w:r>
      <w:r w:rsidR="007674C8" w:rsidRPr="007674C8">
        <w:t>ingliku dispersiooni mudel on õigesti spetsifitseeritud</w:t>
      </w:r>
      <w:r w:rsidR="00D607B4">
        <w:t>,</w:t>
      </w:r>
      <w:r w:rsidR="007674C8" w:rsidRPr="007674C8">
        <w:t xml:space="preserve"> standardiseeritud jääkliikmete ruutude korrelogrammil kuni viitajani </w:t>
      </w:r>
      <w:r w:rsidR="00D22690">
        <w:t>40</w:t>
      </w:r>
      <w:r w:rsidR="007674C8" w:rsidRPr="007674C8">
        <w:t xml:space="preserve"> valge müra, </w:t>
      </w:r>
      <w:r w:rsidR="007674C8" w:rsidRPr="007674C8">
        <w:rPr>
          <w:i/>
          <w:iCs/>
        </w:rPr>
        <w:t>p</w:t>
      </w:r>
      <w:r w:rsidR="007674C8" w:rsidRPr="007674C8">
        <w:t>=0,99</w:t>
      </w:r>
      <w:r w:rsidR="00D22690">
        <w:t>31</w:t>
      </w:r>
      <w:r w:rsidR="007674C8" w:rsidRPr="007674C8">
        <w:t>.</w:t>
      </w:r>
      <w:r w:rsidR="00D22690">
        <w:t xml:space="preserve"> 20. viitajale vastav Q=9,4</w:t>
      </w:r>
      <w:r w:rsidR="00A8552E">
        <w:t>274</w:t>
      </w:r>
      <w:r w:rsidR="00D22690">
        <w:t xml:space="preserve">, artikli autorid said 8,9545. </w:t>
      </w:r>
      <w:r w:rsidR="007674C8" w:rsidRPr="007674C8">
        <w:t xml:space="preserve"> </w:t>
      </w:r>
      <w:r w:rsidR="000654B7" w:rsidRPr="000654B7">
        <w:rPr>
          <w:b/>
          <w:bCs/>
        </w:rPr>
        <w:t>1</w:t>
      </w:r>
      <w:r w:rsidR="00494499">
        <w:rPr>
          <w:b/>
          <w:bCs/>
        </w:rPr>
        <w:t>4</w:t>
      </w:r>
      <w:r w:rsidR="000654B7" w:rsidRPr="000654B7">
        <w:rPr>
          <w:b/>
          <w:bCs/>
        </w:rPr>
        <w:t>.</w:t>
      </w:r>
      <w:r w:rsidR="007674C8" w:rsidRPr="000654B7">
        <w:rPr>
          <w:b/>
          <w:bCs/>
        </w:rPr>
        <w:t xml:space="preserve"> </w:t>
      </w:r>
      <w:r w:rsidR="007674C8" w:rsidRPr="007674C8">
        <w:t xml:space="preserve">Tingimusteta dispersioon 0,866, </w:t>
      </w:r>
      <w:r w:rsidR="000654B7">
        <w:t>artikli autorid said 0,8542</w:t>
      </w:r>
      <w:r w:rsidR="007674C8" w:rsidRPr="007674C8">
        <w:t>.</w:t>
      </w:r>
    </w:p>
    <w:p w14:paraId="38CDC707" w14:textId="539E781C" w:rsidR="007674C8" w:rsidRDefault="007674C8" w:rsidP="007674C8">
      <w:pPr>
        <w:keepNext/>
        <w:rPr>
          <w:b/>
          <w:bCs/>
        </w:rPr>
      </w:pPr>
      <w:r w:rsidRPr="007674C8">
        <w:rPr>
          <w:b/>
          <w:bCs/>
        </w:rPr>
        <w:t>1</w:t>
      </w:r>
      <w:r w:rsidR="008608BB">
        <w:rPr>
          <w:b/>
          <w:bCs/>
        </w:rPr>
        <w:t>6. a</w:t>
      </w:r>
      <w:r w:rsidRPr="007674C8">
        <w:rPr>
          <w:b/>
          <w:bCs/>
        </w:rPr>
        <w:t>)</w:t>
      </w:r>
      <w:r w:rsidR="00A56547">
        <w:rPr>
          <w:b/>
          <w:bCs/>
        </w:rPr>
        <w:t xml:space="preserve"> </w:t>
      </w:r>
      <w:r w:rsidR="00A56547" w:rsidRPr="00A56547">
        <w:t>GJR mudeli hindamise aruanne</w:t>
      </w:r>
    </w:p>
    <w:p w14:paraId="541BF467" w14:textId="296A7D30" w:rsidR="0049335F" w:rsidRDefault="0035133B" w:rsidP="0049335F">
      <w:pPr>
        <w:keepNext/>
      </w:pPr>
      <w:r>
        <w:tab/>
      </w:r>
      <w:r w:rsidR="0049335F">
        <w:tab/>
      </w:r>
      <w:r w:rsidR="0049335F">
        <w:tab/>
      </w:r>
      <w:r w:rsidR="0049335F">
        <w:tab/>
      </w:r>
      <w:r w:rsidR="0049335F">
        <w:tab/>
      </w:r>
      <w:r w:rsidR="0049335F">
        <w:tab/>
      </w:r>
      <w:r w:rsidR="0049335F">
        <w:tab/>
      </w:r>
      <w:r w:rsidR="0049335F">
        <w:tab/>
      </w:r>
    </w:p>
    <w:p w14:paraId="4F7BFCD7" w14:textId="77777777" w:rsidR="0049335F" w:rsidRDefault="0049335F" w:rsidP="0049335F">
      <w:pPr>
        <w:keepNext/>
      </w:pPr>
      <w:r>
        <w:tab/>
      </w:r>
      <w:r>
        <w:tab/>
      </w:r>
      <w:r>
        <w:tab/>
        <w:t>Semirobust</w:t>
      </w:r>
    </w:p>
    <w:p w14:paraId="629FB3BF" w14:textId="77777777" w:rsidR="0049335F" w:rsidRDefault="0049335F" w:rsidP="0049335F">
      <w:pPr>
        <w:keepNext/>
      </w:pPr>
      <w:r>
        <w:tab/>
        <w:t>DJRet</w:t>
      </w:r>
      <w:r>
        <w:tab/>
        <w:t>Coefficient</w:t>
      </w:r>
      <w:r>
        <w:tab/>
        <w:t>std. err.</w:t>
      </w:r>
      <w:r>
        <w:tab/>
        <w:t>z</w:t>
      </w:r>
      <w:r>
        <w:tab/>
        <w:t>P&gt;z</w:t>
      </w:r>
      <w:r>
        <w:tab/>
        <w:t>[95% conf.</w:t>
      </w:r>
      <w:r>
        <w:tab/>
        <w:t>interval]</w:t>
      </w:r>
    </w:p>
    <w:p w14:paraId="23BF98F4" w14:textId="77777777" w:rsidR="0049335F" w:rsidRDefault="0049335F" w:rsidP="0049335F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B9811" w14:textId="77777777" w:rsidR="0049335F" w:rsidRDefault="0049335F" w:rsidP="0049335F">
      <w:pPr>
        <w:keepNext/>
      </w:pPr>
      <w:r>
        <w:t>DJRet</w:t>
      </w:r>
      <w:r>
        <w:tab/>
      </w:r>
      <w:r>
        <w:tab/>
      </w:r>
    </w:p>
    <w:p w14:paraId="3CE58C55" w14:textId="77777777" w:rsidR="0049335F" w:rsidRDefault="0049335F" w:rsidP="0049335F">
      <w:pPr>
        <w:keepNext/>
      </w:pPr>
      <w:r>
        <w:tab/>
        <w:t>_cons</w:t>
      </w:r>
      <w:r>
        <w:tab/>
        <w:t>.0509768</w:t>
      </w:r>
      <w:r>
        <w:tab/>
        <w:t>.0138578</w:t>
      </w:r>
      <w:r>
        <w:tab/>
        <w:t>3.68</w:t>
      </w:r>
      <w:r>
        <w:tab/>
        <w:t>0.000</w:t>
      </w:r>
      <w:r>
        <w:tab/>
        <w:t>.023816</w:t>
      </w:r>
      <w:r>
        <w:tab/>
        <w:t>.0781377</w:t>
      </w:r>
    </w:p>
    <w:p w14:paraId="4D456FA5" w14:textId="77777777" w:rsidR="0049335F" w:rsidRDefault="0049335F" w:rsidP="0049335F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D8F3D1" w14:textId="77777777" w:rsidR="0049335F" w:rsidRDefault="0049335F" w:rsidP="0049335F">
      <w:pPr>
        <w:keepNext/>
      </w:pPr>
      <w:r>
        <w:t>ARCH</w:t>
      </w:r>
      <w:r>
        <w:tab/>
      </w:r>
      <w:r>
        <w:tab/>
      </w:r>
    </w:p>
    <w:p w14:paraId="4D0E81D3" w14:textId="77777777" w:rsidR="0049335F" w:rsidRDefault="0049335F" w:rsidP="0049335F">
      <w:pPr>
        <w:keepNext/>
      </w:pPr>
      <w:r>
        <w:tab/>
        <w:t>arch</w:t>
      </w:r>
      <w:r>
        <w:tab/>
      </w:r>
    </w:p>
    <w:p w14:paraId="409760E1" w14:textId="77777777" w:rsidR="0049335F" w:rsidRDefault="0049335F" w:rsidP="0049335F">
      <w:pPr>
        <w:keepNext/>
      </w:pPr>
      <w:r>
        <w:tab/>
        <w:t>L1.</w:t>
      </w:r>
      <w:r>
        <w:tab/>
        <w:t>.0757461</w:t>
      </w:r>
      <w:r>
        <w:tab/>
        <w:t>.0502624</w:t>
      </w:r>
      <w:r>
        <w:tab/>
        <w:t>1.51</w:t>
      </w:r>
      <w:r>
        <w:tab/>
        <w:t>0.132</w:t>
      </w:r>
      <w:r>
        <w:tab/>
        <w:t>-.0227664</w:t>
      </w:r>
      <w:r>
        <w:tab/>
        <w:t>.1742586</w:t>
      </w:r>
    </w:p>
    <w:p w14:paraId="0A6C80CB" w14:textId="77777777" w:rsidR="0049335F" w:rsidRDefault="0049335F" w:rsidP="0049335F">
      <w:pPr>
        <w:keepNext/>
      </w:pPr>
      <w:r>
        <w:tab/>
      </w:r>
      <w:r>
        <w:tab/>
      </w:r>
    </w:p>
    <w:p w14:paraId="7F95922E" w14:textId="77777777" w:rsidR="0049335F" w:rsidRDefault="0049335F" w:rsidP="0049335F">
      <w:pPr>
        <w:keepNext/>
      </w:pPr>
      <w:r>
        <w:tab/>
        <w:t>tarch</w:t>
      </w:r>
      <w:r>
        <w:tab/>
      </w:r>
    </w:p>
    <w:p w14:paraId="2815F5E2" w14:textId="77777777" w:rsidR="0049335F" w:rsidRDefault="0049335F" w:rsidP="0049335F">
      <w:pPr>
        <w:keepNext/>
      </w:pPr>
      <w:r>
        <w:tab/>
        <w:t>L1.</w:t>
      </w:r>
      <w:r>
        <w:tab/>
        <w:t>-.060892</w:t>
      </w:r>
      <w:r>
        <w:tab/>
        <w:t>.049995</w:t>
      </w:r>
      <w:r>
        <w:tab/>
        <w:t>-1.22</w:t>
      </w:r>
      <w:r>
        <w:tab/>
        <w:t>0.223</w:t>
      </w:r>
      <w:r>
        <w:tab/>
        <w:t>-.1588803</w:t>
      </w:r>
      <w:r>
        <w:tab/>
        <w:t>.0370964</w:t>
      </w:r>
    </w:p>
    <w:p w14:paraId="6D86ACA6" w14:textId="77777777" w:rsidR="0049335F" w:rsidRDefault="0049335F" w:rsidP="0049335F">
      <w:pPr>
        <w:keepNext/>
      </w:pPr>
      <w:r>
        <w:tab/>
      </w:r>
      <w:r>
        <w:tab/>
      </w:r>
    </w:p>
    <w:p w14:paraId="629A5C6E" w14:textId="77777777" w:rsidR="0049335F" w:rsidRDefault="0049335F" w:rsidP="0049335F">
      <w:pPr>
        <w:keepNext/>
      </w:pPr>
      <w:r>
        <w:tab/>
        <w:t>garch</w:t>
      </w:r>
      <w:r>
        <w:tab/>
      </w:r>
    </w:p>
    <w:p w14:paraId="56D8D92D" w14:textId="77777777" w:rsidR="0049335F" w:rsidRDefault="0049335F" w:rsidP="0049335F">
      <w:pPr>
        <w:keepNext/>
      </w:pPr>
      <w:r>
        <w:tab/>
        <w:t>L1.</w:t>
      </w:r>
      <w:r>
        <w:tab/>
        <w:t>.9328668</w:t>
      </w:r>
      <w:r>
        <w:tab/>
        <w:t>.0455302</w:t>
      </w:r>
      <w:r>
        <w:tab/>
        <w:t>20.49</w:t>
      </w:r>
      <w:r>
        <w:tab/>
        <w:t>0.000</w:t>
      </w:r>
      <w:r>
        <w:tab/>
        <w:t>.8436293</w:t>
      </w:r>
      <w:r>
        <w:tab/>
        <w:t>1.022104</w:t>
      </w:r>
    </w:p>
    <w:p w14:paraId="58107ECB" w14:textId="77777777" w:rsidR="0049335F" w:rsidRDefault="0049335F" w:rsidP="0049335F">
      <w:pPr>
        <w:keepNext/>
      </w:pPr>
      <w:r>
        <w:tab/>
      </w:r>
      <w:r>
        <w:tab/>
      </w:r>
    </w:p>
    <w:p w14:paraId="0BDD1DB9" w14:textId="77777777" w:rsidR="0049335F" w:rsidRDefault="0049335F" w:rsidP="0049335F">
      <w:pPr>
        <w:keepNext/>
      </w:pPr>
      <w:r>
        <w:tab/>
        <w:t>_cons</w:t>
      </w:r>
      <w:r>
        <w:tab/>
        <w:t>.016725</w:t>
      </w:r>
      <w:r>
        <w:tab/>
        <w:t>.0173377</w:t>
      </w:r>
      <w:r>
        <w:tab/>
        <w:t>0.96</w:t>
      </w:r>
      <w:r>
        <w:tab/>
        <w:t>0.335</w:t>
      </w:r>
      <w:r>
        <w:tab/>
        <w:t>-.0172563</w:t>
      </w:r>
      <w:r>
        <w:tab/>
        <w:t>.0507063</w:t>
      </w:r>
    </w:p>
    <w:p w14:paraId="46F751C3" w14:textId="3CC9EBDE" w:rsidR="0035133B" w:rsidRDefault="0049335F" w:rsidP="0049335F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133B">
        <w:tab/>
      </w:r>
      <w:r w:rsidR="0035133B">
        <w:tab/>
      </w:r>
      <w:r w:rsidR="0035133B">
        <w:tab/>
      </w:r>
      <w:r w:rsidR="0035133B">
        <w:tab/>
      </w:r>
      <w:r w:rsidR="0035133B">
        <w:tab/>
      </w:r>
      <w:r w:rsidR="0035133B">
        <w:tab/>
      </w:r>
    </w:p>
    <w:p w14:paraId="17647A94" w14:textId="67B802B1" w:rsidR="001943CF" w:rsidRPr="001943CF" w:rsidRDefault="0035133B" w:rsidP="0035133B">
      <w:pPr>
        <w:keepNext/>
      </w:pPr>
      <w:r>
        <w:t xml:space="preserve">Palju erinevad artiklis saadud tulemustest ARCH liikme kordaja α ja GARCH mudeli konstant ω. </w:t>
      </w:r>
      <w:r w:rsidR="001F6BA6">
        <w:t xml:space="preserve">Artikli tabelis 4 esitatud väärtused ei lange Statas leitud usalduspiiridesse. </w:t>
      </w:r>
      <w:r>
        <w:t xml:space="preserve">Fiktiivset tunnust sisaldava liikme kordaja γ </w:t>
      </w:r>
      <w:r w:rsidR="00A56547">
        <w:t xml:space="preserve">(tarch.L1) on ligikaudu sama. Vastandmärgiga seepärast, et Stata GJR mudelis on fiktiivne tunnus defineeritud vastupidiselt. </w:t>
      </w:r>
      <w:r w:rsidR="008608BB" w:rsidRPr="008608BB">
        <w:rPr>
          <w:b/>
          <w:bCs/>
        </w:rPr>
        <w:t>16.b)</w:t>
      </w:r>
      <w:r w:rsidR="008608BB">
        <w:t xml:space="preserve"> </w:t>
      </w:r>
      <w:r w:rsidR="00A56547">
        <w:t>On tõestatud, et asümmeetria esineb, sest γ on statistiliselt oluline.</w:t>
      </w:r>
      <w:r w:rsidR="00414335">
        <w:t xml:space="preserve"> </w:t>
      </w:r>
      <w:r w:rsidR="008608BB" w:rsidRPr="008608BB">
        <w:rPr>
          <w:b/>
          <w:bCs/>
        </w:rPr>
        <w:t>16.c)</w:t>
      </w:r>
      <w:r w:rsidR="008608BB">
        <w:t xml:space="preserve"> </w:t>
      </w:r>
      <w:r w:rsidR="00414335">
        <w:t>Negatiivse ühikulise šoki mõju on suurem kui positiivse oma.</w:t>
      </w:r>
    </w:p>
    <w:p w14:paraId="4959186E" w14:textId="77777777" w:rsidR="007674C8" w:rsidRPr="001943CF" w:rsidRDefault="007674C8" w:rsidP="007674C8">
      <w:pPr>
        <w:keepNext/>
      </w:pPr>
    </w:p>
    <w:p w14:paraId="1F74B05D" w14:textId="25E5EE6C" w:rsidR="007674C8" w:rsidRDefault="00414335" w:rsidP="007674C8">
      <w:pPr>
        <w:autoSpaceDE w:val="0"/>
        <w:autoSpaceDN w:val="0"/>
        <w:adjustRightInd w:val="0"/>
      </w:pPr>
      <w:r w:rsidRPr="00414335">
        <w:rPr>
          <w:b/>
          <w:bCs/>
        </w:rPr>
        <w:t>1</w:t>
      </w:r>
      <w:r w:rsidR="0049335F">
        <w:rPr>
          <w:b/>
          <w:bCs/>
        </w:rPr>
        <w:t>7</w:t>
      </w:r>
      <w:r w:rsidRPr="00414335">
        <w:rPr>
          <w:b/>
          <w:bCs/>
        </w:rPr>
        <w:t>.</w:t>
      </w:r>
      <w:r>
        <w:t xml:space="preserve"> EGARCH mudeli hindamise aruanne</w:t>
      </w:r>
    </w:p>
    <w:p w14:paraId="15BB4001" w14:textId="77777777" w:rsidR="001854CD" w:rsidRDefault="00414335" w:rsidP="001854CD">
      <w:pPr>
        <w:autoSpaceDE w:val="0"/>
        <w:autoSpaceDN w:val="0"/>
        <w:adjustRightInd w:val="0"/>
      </w:pPr>
      <w:r>
        <w:tab/>
      </w:r>
      <w:r w:rsidR="001854CD">
        <w:tab/>
      </w:r>
      <w:r w:rsidR="001854CD">
        <w:tab/>
      </w:r>
      <w:r w:rsidR="001854CD">
        <w:tab/>
      </w:r>
      <w:r w:rsidR="001854CD">
        <w:tab/>
      </w:r>
      <w:r w:rsidR="001854CD">
        <w:tab/>
      </w:r>
      <w:r w:rsidR="001854CD">
        <w:tab/>
      </w:r>
    </w:p>
    <w:p w14:paraId="4B9319C4" w14:textId="77777777" w:rsidR="001854CD" w:rsidRDefault="001854CD" w:rsidP="001854CD">
      <w:pPr>
        <w:autoSpaceDE w:val="0"/>
        <w:autoSpaceDN w:val="0"/>
        <w:adjustRightInd w:val="0"/>
      </w:pPr>
      <w:r>
        <w:tab/>
      </w:r>
      <w:r>
        <w:tab/>
        <w:t>Semirobust</w:t>
      </w:r>
    </w:p>
    <w:p w14:paraId="65503EE8" w14:textId="77777777" w:rsidR="001854CD" w:rsidRDefault="001854CD" w:rsidP="001854CD">
      <w:pPr>
        <w:autoSpaceDE w:val="0"/>
        <w:autoSpaceDN w:val="0"/>
        <w:adjustRightInd w:val="0"/>
      </w:pPr>
      <w:r>
        <w:t>DJRet</w:t>
      </w:r>
      <w:r>
        <w:tab/>
        <w:t>Coefficient</w:t>
      </w:r>
      <w:r>
        <w:tab/>
        <w:t>std. err.</w:t>
      </w:r>
      <w:r>
        <w:tab/>
        <w:t>z</w:t>
      </w:r>
      <w:r>
        <w:tab/>
        <w:t>P&gt;z</w:t>
      </w:r>
      <w:r>
        <w:tab/>
        <w:t>[95% conf.</w:t>
      </w:r>
      <w:r>
        <w:tab/>
        <w:t>interval]</w:t>
      </w:r>
    </w:p>
    <w:p w14:paraId="528A27CA" w14:textId="77777777" w:rsidR="001854CD" w:rsidRDefault="001854CD" w:rsidP="001854C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256499" w14:textId="77777777" w:rsidR="001854CD" w:rsidRDefault="001854CD" w:rsidP="001854CD">
      <w:pPr>
        <w:autoSpaceDE w:val="0"/>
        <w:autoSpaceDN w:val="0"/>
        <w:adjustRightInd w:val="0"/>
      </w:pPr>
      <w:r>
        <w:t>DJRet</w:t>
      </w:r>
      <w:r>
        <w:tab/>
      </w:r>
    </w:p>
    <w:p w14:paraId="4A9110DB" w14:textId="77777777" w:rsidR="001854CD" w:rsidRDefault="001854CD" w:rsidP="001854CD">
      <w:pPr>
        <w:autoSpaceDE w:val="0"/>
        <w:autoSpaceDN w:val="0"/>
        <w:adjustRightInd w:val="0"/>
      </w:pPr>
      <w:r>
        <w:t>_cons</w:t>
      </w:r>
      <w:r>
        <w:tab/>
        <w:t>.0440036</w:t>
      </w:r>
      <w:r>
        <w:tab/>
        <w:t>.0136253</w:t>
      </w:r>
      <w:r>
        <w:tab/>
        <w:t>3.23</w:t>
      </w:r>
      <w:r>
        <w:tab/>
        <w:t>0.001</w:t>
      </w:r>
      <w:r>
        <w:tab/>
        <w:t>.0172985</w:t>
      </w:r>
      <w:r>
        <w:tab/>
        <w:t>.0707086</w:t>
      </w:r>
    </w:p>
    <w:p w14:paraId="3A408224" w14:textId="77777777" w:rsidR="001854CD" w:rsidRDefault="001854CD" w:rsidP="001854C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CD7E16" w14:textId="77777777" w:rsidR="001854CD" w:rsidRDefault="001854CD" w:rsidP="001854CD">
      <w:pPr>
        <w:autoSpaceDE w:val="0"/>
        <w:autoSpaceDN w:val="0"/>
        <w:adjustRightInd w:val="0"/>
      </w:pPr>
      <w:r>
        <w:t>ARCH</w:t>
      </w:r>
      <w:r>
        <w:tab/>
      </w:r>
    </w:p>
    <w:p w14:paraId="016AF820" w14:textId="77777777" w:rsidR="001854CD" w:rsidRDefault="001854CD" w:rsidP="001854CD">
      <w:pPr>
        <w:autoSpaceDE w:val="0"/>
        <w:autoSpaceDN w:val="0"/>
        <w:adjustRightInd w:val="0"/>
      </w:pPr>
      <w:r>
        <w:t>earch</w:t>
      </w:r>
      <w:r>
        <w:tab/>
      </w:r>
    </w:p>
    <w:p w14:paraId="7FBD86D6" w14:textId="77777777" w:rsidR="001854CD" w:rsidRDefault="001854CD" w:rsidP="001854CD">
      <w:pPr>
        <w:autoSpaceDE w:val="0"/>
        <w:autoSpaceDN w:val="0"/>
        <w:adjustRightInd w:val="0"/>
      </w:pPr>
      <w:r>
        <w:t>L1.</w:t>
      </w:r>
      <w:r>
        <w:tab/>
        <w:t>-.0645936</w:t>
      </w:r>
      <w:r>
        <w:tab/>
        <w:t>.0240203</w:t>
      </w:r>
      <w:r>
        <w:tab/>
        <w:t>-2.69</w:t>
      </w:r>
      <w:r>
        <w:tab/>
        <w:t>0.007</w:t>
      </w:r>
      <w:r>
        <w:tab/>
        <w:t>-.1116725</w:t>
      </w:r>
      <w:r>
        <w:tab/>
        <w:t>-.0175146</w:t>
      </w:r>
    </w:p>
    <w:p w14:paraId="24EACE2F" w14:textId="77777777" w:rsidR="001854CD" w:rsidRDefault="001854CD" w:rsidP="001854CD">
      <w:pPr>
        <w:autoSpaceDE w:val="0"/>
        <w:autoSpaceDN w:val="0"/>
        <w:adjustRightInd w:val="0"/>
      </w:pPr>
      <w:r>
        <w:tab/>
      </w:r>
    </w:p>
    <w:p w14:paraId="5EF4ABA0" w14:textId="77777777" w:rsidR="001854CD" w:rsidRDefault="001854CD" w:rsidP="001854CD">
      <w:pPr>
        <w:autoSpaceDE w:val="0"/>
        <w:autoSpaceDN w:val="0"/>
        <w:adjustRightInd w:val="0"/>
      </w:pPr>
      <w:r>
        <w:t>earch_a</w:t>
      </w:r>
      <w:r>
        <w:tab/>
      </w:r>
    </w:p>
    <w:p w14:paraId="6B690F0F" w14:textId="77777777" w:rsidR="001854CD" w:rsidRDefault="001854CD" w:rsidP="001854CD">
      <w:pPr>
        <w:autoSpaceDE w:val="0"/>
        <w:autoSpaceDN w:val="0"/>
        <w:adjustRightInd w:val="0"/>
      </w:pPr>
      <w:r>
        <w:t>L1.</w:t>
      </w:r>
      <w:r>
        <w:tab/>
        <w:t>.095998</w:t>
      </w:r>
      <w:r>
        <w:tab/>
        <w:t>.0292946</w:t>
      </w:r>
      <w:r>
        <w:tab/>
        <w:t>3.28</w:t>
      </w:r>
      <w:r>
        <w:tab/>
        <w:t>0.001</w:t>
      </w:r>
      <w:r>
        <w:tab/>
        <w:t>.0385816</w:t>
      </w:r>
      <w:r>
        <w:tab/>
        <w:t>.1534145</w:t>
      </w:r>
    </w:p>
    <w:p w14:paraId="3873AEE8" w14:textId="77777777" w:rsidR="001854CD" w:rsidRDefault="001854CD" w:rsidP="001854CD">
      <w:pPr>
        <w:autoSpaceDE w:val="0"/>
        <w:autoSpaceDN w:val="0"/>
        <w:adjustRightInd w:val="0"/>
      </w:pPr>
      <w:r>
        <w:tab/>
      </w:r>
    </w:p>
    <w:p w14:paraId="4909C8E1" w14:textId="77777777" w:rsidR="001854CD" w:rsidRDefault="001854CD" w:rsidP="001854CD">
      <w:pPr>
        <w:autoSpaceDE w:val="0"/>
        <w:autoSpaceDN w:val="0"/>
        <w:adjustRightInd w:val="0"/>
      </w:pPr>
      <w:r>
        <w:lastRenderedPageBreak/>
        <w:t>egarch</w:t>
      </w:r>
      <w:r>
        <w:tab/>
      </w:r>
    </w:p>
    <w:p w14:paraId="176C4E56" w14:textId="77777777" w:rsidR="001854CD" w:rsidRDefault="001854CD" w:rsidP="001854CD">
      <w:pPr>
        <w:autoSpaceDE w:val="0"/>
        <w:autoSpaceDN w:val="0"/>
        <w:adjustRightInd w:val="0"/>
      </w:pPr>
      <w:r>
        <w:t>L1.</w:t>
      </w:r>
      <w:r>
        <w:tab/>
        <w:t>.9799803</w:t>
      </w:r>
      <w:r>
        <w:tab/>
        <w:t>.0122748</w:t>
      </w:r>
      <w:r>
        <w:tab/>
        <w:t>79.84</w:t>
      </w:r>
      <w:r>
        <w:tab/>
        <w:t>0.000</w:t>
      </w:r>
      <w:r>
        <w:tab/>
        <w:t>.9559222</w:t>
      </w:r>
      <w:r>
        <w:tab/>
        <w:t>1.004038</w:t>
      </w:r>
    </w:p>
    <w:p w14:paraId="3105F09E" w14:textId="77777777" w:rsidR="001854CD" w:rsidRDefault="001854CD" w:rsidP="001854CD">
      <w:pPr>
        <w:autoSpaceDE w:val="0"/>
        <w:autoSpaceDN w:val="0"/>
        <w:adjustRightInd w:val="0"/>
      </w:pPr>
      <w:r>
        <w:tab/>
      </w:r>
    </w:p>
    <w:p w14:paraId="4BEC99CA" w14:textId="77777777" w:rsidR="001854CD" w:rsidRDefault="001854CD" w:rsidP="001854CD">
      <w:pPr>
        <w:autoSpaceDE w:val="0"/>
        <w:autoSpaceDN w:val="0"/>
        <w:adjustRightInd w:val="0"/>
      </w:pPr>
      <w:r>
        <w:t>_cons</w:t>
      </w:r>
      <w:r>
        <w:tab/>
        <w:t>-.0005747</w:t>
      </w:r>
      <w:r>
        <w:tab/>
        <w:t>.003627</w:t>
      </w:r>
      <w:r>
        <w:tab/>
        <w:t>-0.16</w:t>
      </w:r>
      <w:r>
        <w:tab/>
        <w:t>0.874</w:t>
      </w:r>
      <w:r>
        <w:tab/>
        <w:t>-.0076835</w:t>
      </w:r>
      <w:r>
        <w:tab/>
        <w:t>.0065341</w:t>
      </w:r>
    </w:p>
    <w:p w14:paraId="723611DD" w14:textId="4ED4C3A8" w:rsidR="00BB3604" w:rsidRPr="00BB3604" w:rsidRDefault="001854CD" w:rsidP="001854C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335">
        <w:tab/>
      </w:r>
      <w:r w:rsidR="00414335">
        <w:tab/>
      </w:r>
      <w:r w:rsidR="00414335">
        <w:tab/>
      </w:r>
      <w:r w:rsidR="00414335">
        <w:tab/>
      </w:r>
      <w:r w:rsidR="00414335">
        <w:tab/>
      </w:r>
    </w:p>
    <w:p w14:paraId="11FD2A65" w14:textId="77777777" w:rsidR="00414335" w:rsidRPr="001943CF" w:rsidRDefault="007674C8" w:rsidP="00414335">
      <w:pPr>
        <w:keepNext/>
      </w:pPr>
      <w:r w:rsidRPr="007674C8">
        <w:rPr>
          <w:bCs/>
        </w:rPr>
        <w:t xml:space="preserve">Asümmeetria esinemine on tõestatud, sest </w:t>
      </w:r>
      <w:r w:rsidR="00414335">
        <w:rPr>
          <w:bCs/>
        </w:rPr>
        <w:t>γ</w:t>
      </w:r>
      <w:r w:rsidRPr="007674C8">
        <w:rPr>
          <w:bCs/>
        </w:rPr>
        <w:t xml:space="preserve"> </w:t>
      </w:r>
      <w:r w:rsidR="00414335">
        <w:rPr>
          <w:bCs/>
        </w:rPr>
        <w:t xml:space="preserve">(earch.L1) </w:t>
      </w:r>
      <w:r w:rsidRPr="007674C8">
        <w:rPr>
          <w:bCs/>
        </w:rPr>
        <w:t>on statistiliselt oluline.</w:t>
      </w:r>
      <w:r w:rsidR="00414335">
        <w:rPr>
          <w:bCs/>
        </w:rPr>
        <w:t xml:space="preserve"> </w:t>
      </w:r>
      <w:r w:rsidR="00414335">
        <w:t>Negatiivse ühikulise šoki mõju on suurem kui positiivse oma.</w:t>
      </w:r>
    </w:p>
    <w:p w14:paraId="2955E9E7" w14:textId="38501386" w:rsidR="007674C8" w:rsidRPr="007674C8" w:rsidRDefault="007674C8" w:rsidP="007674C8">
      <w:pPr>
        <w:rPr>
          <w:bCs/>
        </w:rPr>
      </w:pPr>
    </w:p>
    <w:p w14:paraId="709A068B" w14:textId="6DE11A8A" w:rsidR="001854CD" w:rsidRDefault="00491BF9" w:rsidP="007674C8">
      <w:pPr>
        <w:rPr>
          <w:rFonts w:eastAsia="Calibri"/>
          <w:iCs/>
          <w:szCs w:val="22"/>
          <w:lang w:eastAsia="en-US"/>
        </w:rPr>
      </w:pPr>
      <w:r>
        <w:rPr>
          <w:b/>
        </w:rPr>
        <w:t>1</w:t>
      </w:r>
      <w:r w:rsidR="00543EA5">
        <w:rPr>
          <w:b/>
        </w:rPr>
        <w:t>8</w:t>
      </w:r>
      <w:r>
        <w:rPr>
          <w:b/>
        </w:rPr>
        <w:t>.a</w:t>
      </w:r>
      <w:r w:rsidR="007674C8" w:rsidRPr="007674C8">
        <w:rPr>
          <w:b/>
        </w:rPr>
        <w:t>)</w:t>
      </w:r>
      <w:r>
        <w:rPr>
          <w:b/>
        </w:rPr>
        <w:t xml:space="preserve"> </w:t>
      </w:r>
      <w:r w:rsidR="001854CD" w:rsidRPr="00E31A1C">
        <w:rPr>
          <w:rFonts w:eastAsia="Calibri"/>
          <w:iCs/>
          <w:szCs w:val="22"/>
          <w:lang w:eastAsia="en-US"/>
        </w:rPr>
        <w:t>GARCH(1,1)-X mudeli</w:t>
      </w:r>
      <w:r w:rsidR="001854CD">
        <w:rPr>
          <w:rFonts w:eastAsia="Calibri"/>
          <w:iCs/>
          <w:szCs w:val="22"/>
          <w:lang w:eastAsia="en-US"/>
        </w:rPr>
        <w:t xml:space="preserve"> aruanne</w:t>
      </w:r>
    </w:p>
    <w:p w14:paraId="755EC13F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</w:p>
    <w:p w14:paraId="4F288FBD" w14:textId="77777777" w:rsidR="001854CD" w:rsidRPr="001854CD" w:rsidRDefault="001854CD" w:rsidP="00B1486B">
      <w:pPr>
        <w:keepNext/>
        <w:keepLines/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  <w:t>Semirobust</w:t>
      </w:r>
    </w:p>
    <w:p w14:paraId="621F1741" w14:textId="77777777" w:rsidR="001854CD" w:rsidRPr="001854CD" w:rsidRDefault="001854CD" w:rsidP="00B1486B">
      <w:pPr>
        <w:keepNext/>
        <w:keepLines/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DJRet</w:t>
      </w:r>
      <w:r w:rsidRPr="001854CD">
        <w:rPr>
          <w:rFonts w:eastAsia="Calibri"/>
          <w:iCs/>
          <w:szCs w:val="22"/>
          <w:lang w:eastAsia="en-US"/>
        </w:rPr>
        <w:tab/>
        <w:t>Coefficient</w:t>
      </w:r>
      <w:r w:rsidRPr="001854CD">
        <w:rPr>
          <w:rFonts w:eastAsia="Calibri"/>
          <w:iCs/>
          <w:szCs w:val="22"/>
          <w:lang w:eastAsia="en-US"/>
        </w:rPr>
        <w:tab/>
        <w:t>std. err.</w:t>
      </w:r>
      <w:r w:rsidRPr="001854CD">
        <w:rPr>
          <w:rFonts w:eastAsia="Calibri"/>
          <w:iCs/>
          <w:szCs w:val="22"/>
          <w:lang w:eastAsia="en-US"/>
        </w:rPr>
        <w:tab/>
        <w:t>z</w:t>
      </w:r>
      <w:r w:rsidRPr="001854CD">
        <w:rPr>
          <w:rFonts w:eastAsia="Calibri"/>
          <w:iCs/>
          <w:szCs w:val="22"/>
          <w:lang w:eastAsia="en-US"/>
        </w:rPr>
        <w:tab/>
        <w:t>P&gt;z</w:t>
      </w:r>
      <w:r w:rsidRPr="001854CD">
        <w:rPr>
          <w:rFonts w:eastAsia="Calibri"/>
          <w:iCs/>
          <w:szCs w:val="22"/>
          <w:lang w:eastAsia="en-US"/>
        </w:rPr>
        <w:tab/>
        <w:t>[95% conf.</w:t>
      </w:r>
      <w:r w:rsidRPr="001854CD">
        <w:rPr>
          <w:rFonts w:eastAsia="Calibri"/>
          <w:iCs/>
          <w:szCs w:val="22"/>
          <w:lang w:eastAsia="en-US"/>
        </w:rPr>
        <w:tab/>
        <w:t>interval]</w:t>
      </w:r>
    </w:p>
    <w:p w14:paraId="5DCC1165" w14:textId="77777777" w:rsidR="001854CD" w:rsidRPr="001854CD" w:rsidRDefault="001854CD" w:rsidP="00B1486B">
      <w:pPr>
        <w:keepNext/>
        <w:keepLines/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</w:p>
    <w:p w14:paraId="78C44866" w14:textId="77777777" w:rsidR="001854CD" w:rsidRPr="001854CD" w:rsidRDefault="001854CD" w:rsidP="00B1486B">
      <w:pPr>
        <w:keepNext/>
        <w:keepLines/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DJRet</w:t>
      </w:r>
      <w:r w:rsidRPr="001854CD">
        <w:rPr>
          <w:rFonts w:eastAsia="Calibri"/>
          <w:iCs/>
          <w:szCs w:val="22"/>
          <w:lang w:eastAsia="en-US"/>
        </w:rPr>
        <w:tab/>
      </w:r>
    </w:p>
    <w:p w14:paraId="1D1A62CC" w14:textId="77777777" w:rsidR="001854CD" w:rsidRPr="001854CD" w:rsidRDefault="001854CD" w:rsidP="00B1486B">
      <w:pPr>
        <w:keepNext/>
        <w:keepLines/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_cons</w:t>
      </w:r>
      <w:r w:rsidRPr="001854CD">
        <w:rPr>
          <w:rFonts w:eastAsia="Calibri"/>
          <w:iCs/>
          <w:szCs w:val="22"/>
          <w:lang w:eastAsia="en-US"/>
        </w:rPr>
        <w:tab/>
        <w:t>.0605242</w:t>
      </w:r>
      <w:r w:rsidRPr="001854CD">
        <w:rPr>
          <w:rFonts w:eastAsia="Calibri"/>
          <w:iCs/>
          <w:szCs w:val="22"/>
          <w:lang w:eastAsia="en-US"/>
        </w:rPr>
        <w:tab/>
        <w:t>.0144239</w:t>
      </w:r>
      <w:r w:rsidRPr="001854CD">
        <w:rPr>
          <w:rFonts w:eastAsia="Calibri"/>
          <w:iCs/>
          <w:szCs w:val="22"/>
          <w:lang w:eastAsia="en-US"/>
        </w:rPr>
        <w:tab/>
        <w:t>4.20</w:t>
      </w:r>
      <w:r w:rsidRPr="001854CD">
        <w:rPr>
          <w:rFonts w:eastAsia="Calibri"/>
          <w:iCs/>
          <w:szCs w:val="22"/>
          <w:lang w:eastAsia="en-US"/>
        </w:rPr>
        <w:tab/>
        <w:t>0.000</w:t>
      </w:r>
      <w:r w:rsidRPr="001854CD">
        <w:rPr>
          <w:rFonts w:eastAsia="Calibri"/>
          <w:iCs/>
          <w:szCs w:val="22"/>
          <w:lang w:eastAsia="en-US"/>
        </w:rPr>
        <w:tab/>
        <w:t>.0322538</w:t>
      </w:r>
      <w:r w:rsidRPr="001854CD">
        <w:rPr>
          <w:rFonts w:eastAsia="Calibri"/>
          <w:iCs/>
          <w:szCs w:val="22"/>
          <w:lang w:eastAsia="en-US"/>
        </w:rPr>
        <w:tab/>
        <w:t>.0887946</w:t>
      </w:r>
    </w:p>
    <w:p w14:paraId="184CFBC3" w14:textId="77777777" w:rsidR="001854CD" w:rsidRPr="001854CD" w:rsidRDefault="001854CD" w:rsidP="00B1486B">
      <w:pPr>
        <w:keepNext/>
        <w:keepLines/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</w:p>
    <w:p w14:paraId="5C631E89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HET</w:t>
      </w:r>
      <w:r w:rsidRPr="001854CD">
        <w:rPr>
          <w:rFonts w:eastAsia="Calibri"/>
          <w:iCs/>
          <w:szCs w:val="22"/>
          <w:lang w:eastAsia="en-US"/>
        </w:rPr>
        <w:tab/>
      </w:r>
    </w:p>
    <w:p w14:paraId="61975E89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m_tbill</w:t>
      </w:r>
      <w:r w:rsidRPr="001854CD">
        <w:rPr>
          <w:rFonts w:eastAsia="Calibri"/>
          <w:iCs/>
          <w:szCs w:val="22"/>
          <w:lang w:eastAsia="en-US"/>
        </w:rPr>
        <w:tab/>
      </w:r>
    </w:p>
    <w:p w14:paraId="071295C6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L1.</w:t>
      </w:r>
      <w:r w:rsidRPr="001854CD">
        <w:rPr>
          <w:rFonts w:eastAsia="Calibri"/>
          <w:iCs/>
          <w:szCs w:val="22"/>
          <w:lang w:eastAsia="en-US"/>
        </w:rPr>
        <w:tab/>
        <w:t>.1990014</w:t>
      </w:r>
      <w:r w:rsidRPr="001854CD">
        <w:rPr>
          <w:rFonts w:eastAsia="Calibri"/>
          <w:iCs/>
          <w:szCs w:val="22"/>
          <w:lang w:eastAsia="en-US"/>
        </w:rPr>
        <w:tab/>
        <w:t>.0918549</w:t>
      </w:r>
      <w:r w:rsidRPr="001854CD">
        <w:rPr>
          <w:rFonts w:eastAsia="Calibri"/>
          <w:iCs/>
          <w:szCs w:val="22"/>
          <w:lang w:eastAsia="en-US"/>
        </w:rPr>
        <w:tab/>
        <w:t>2.17</w:t>
      </w:r>
      <w:r w:rsidRPr="001854CD">
        <w:rPr>
          <w:rFonts w:eastAsia="Calibri"/>
          <w:iCs/>
          <w:szCs w:val="22"/>
          <w:lang w:eastAsia="en-US"/>
        </w:rPr>
        <w:tab/>
        <w:t>0.030</w:t>
      </w:r>
      <w:r w:rsidRPr="001854CD">
        <w:rPr>
          <w:rFonts w:eastAsia="Calibri"/>
          <w:iCs/>
          <w:szCs w:val="22"/>
          <w:lang w:eastAsia="en-US"/>
        </w:rPr>
        <w:tab/>
        <w:t>.0189691</w:t>
      </w:r>
      <w:r w:rsidRPr="001854CD">
        <w:rPr>
          <w:rFonts w:eastAsia="Calibri"/>
          <w:iCs/>
          <w:szCs w:val="22"/>
          <w:lang w:eastAsia="en-US"/>
        </w:rPr>
        <w:tab/>
        <w:t>.3790337</w:t>
      </w:r>
    </w:p>
    <w:p w14:paraId="6F0884E6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</w:p>
    <w:p w14:paraId="34DF5FB2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_cons</w:t>
      </w:r>
      <w:r w:rsidRPr="001854CD">
        <w:rPr>
          <w:rFonts w:eastAsia="Calibri"/>
          <w:iCs/>
          <w:szCs w:val="22"/>
          <w:lang w:eastAsia="en-US"/>
        </w:rPr>
        <w:tab/>
        <w:t>-5.480688</w:t>
      </w:r>
      <w:r w:rsidRPr="001854CD">
        <w:rPr>
          <w:rFonts w:eastAsia="Calibri"/>
          <w:iCs/>
          <w:szCs w:val="22"/>
          <w:lang w:eastAsia="en-US"/>
        </w:rPr>
        <w:tab/>
        <w:t>.7610042</w:t>
      </w:r>
      <w:r w:rsidRPr="001854CD">
        <w:rPr>
          <w:rFonts w:eastAsia="Calibri"/>
          <w:iCs/>
          <w:szCs w:val="22"/>
          <w:lang w:eastAsia="en-US"/>
        </w:rPr>
        <w:tab/>
        <w:t>-7.20</w:t>
      </w:r>
      <w:r w:rsidRPr="001854CD">
        <w:rPr>
          <w:rFonts w:eastAsia="Calibri"/>
          <w:iCs/>
          <w:szCs w:val="22"/>
          <w:lang w:eastAsia="en-US"/>
        </w:rPr>
        <w:tab/>
        <w:t>0.000</w:t>
      </w:r>
      <w:r w:rsidRPr="001854CD">
        <w:rPr>
          <w:rFonts w:eastAsia="Calibri"/>
          <w:iCs/>
          <w:szCs w:val="22"/>
          <w:lang w:eastAsia="en-US"/>
        </w:rPr>
        <w:tab/>
        <w:t>-6.972228</w:t>
      </w:r>
      <w:r w:rsidRPr="001854CD">
        <w:rPr>
          <w:rFonts w:eastAsia="Calibri"/>
          <w:iCs/>
          <w:szCs w:val="22"/>
          <w:lang w:eastAsia="en-US"/>
        </w:rPr>
        <w:tab/>
        <w:t>-3.989147</w:t>
      </w:r>
    </w:p>
    <w:p w14:paraId="7866F81E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</w:p>
    <w:p w14:paraId="2149898A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ARCH</w:t>
      </w:r>
      <w:r w:rsidRPr="001854CD">
        <w:rPr>
          <w:rFonts w:eastAsia="Calibri"/>
          <w:iCs/>
          <w:szCs w:val="22"/>
          <w:lang w:eastAsia="en-US"/>
        </w:rPr>
        <w:tab/>
      </w:r>
    </w:p>
    <w:p w14:paraId="1D2E49AD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arch</w:t>
      </w:r>
      <w:r w:rsidRPr="001854CD">
        <w:rPr>
          <w:rFonts w:eastAsia="Calibri"/>
          <w:iCs/>
          <w:szCs w:val="22"/>
          <w:lang w:eastAsia="en-US"/>
        </w:rPr>
        <w:tab/>
      </w:r>
    </w:p>
    <w:p w14:paraId="13CD43D2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L1.</w:t>
      </w:r>
      <w:r w:rsidRPr="001854CD">
        <w:rPr>
          <w:rFonts w:eastAsia="Calibri"/>
          <w:iCs/>
          <w:szCs w:val="22"/>
          <w:lang w:eastAsia="en-US"/>
        </w:rPr>
        <w:tab/>
        <w:t>.0433233</w:t>
      </w:r>
      <w:r w:rsidRPr="001854CD">
        <w:rPr>
          <w:rFonts w:eastAsia="Calibri"/>
          <w:iCs/>
          <w:szCs w:val="22"/>
          <w:lang w:eastAsia="en-US"/>
        </w:rPr>
        <w:tab/>
        <w:t>.0173814</w:t>
      </w:r>
      <w:r w:rsidRPr="001854CD">
        <w:rPr>
          <w:rFonts w:eastAsia="Calibri"/>
          <w:iCs/>
          <w:szCs w:val="22"/>
          <w:lang w:eastAsia="en-US"/>
        </w:rPr>
        <w:tab/>
        <w:t>2.49</w:t>
      </w:r>
      <w:r w:rsidRPr="001854CD">
        <w:rPr>
          <w:rFonts w:eastAsia="Calibri"/>
          <w:iCs/>
          <w:szCs w:val="22"/>
          <w:lang w:eastAsia="en-US"/>
        </w:rPr>
        <w:tab/>
        <w:t>0.013</w:t>
      </w:r>
      <w:r w:rsidRPr="001854CD">
        <w:rPr>
          <w:rFonts w:eastAsia="Calibri"/>
          <w:iCs/>
          <w:szCs w:val="22"/>
          <w:lang w:eastAsia="en-US"/>
        </w:rPr>
        <w:tab/>
        <w:t>.0092565</w:t>
      </w:r>
      <w:r w:rsidRPr="001854CD">
        <w:rPr>
          <w:rFonts w:eastAsia="Calibri"/>
          <w:iCs/>
          <w:szCs w:val="22"/>
          <w:lang w:eastAsia="en-US"/>
        </w:rPr>
        <w:tab/>
        <w:t>.0773901</w:t>
      </w:r>
    </w:p>
    <w:p w14:paraId="44AF9E30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</w:p>
    <w:p w14:paraId="20547B8B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garch</w:t>
      </w:r>
      <w:r w:rsidRPr="001854CD">
        <w:rPr>
          <w:rFonts w:eastAsia="Calibri"/>
          <w:iCs/>
          <w:szCs w:val="22"/>
          <w:lang w:eastAsia="en-US"/>
        </w:rPr>
        <w:tab/>
      </w:r>
    </w:p>
    <w:p w14:paraId="641450BF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>L1.</w:t>
      </w:r>
      <w:r w:rsidRPr="001854CD">
        <w:rPr>
          <w:rFonts w:eastAsia="Calibri"/>
          <w:iCs/>
          <w:szCs w:val="22"/>
          <w:lang w:eastAsia="en-US"/>
        </w:rPr>
        <w:tab/>
        <w:t>.941382</w:t>
      </w:r>
      <w:r w:rsidRPr="001854CD">
        <w:rPr>
          <w:rFonts w:eastAsia="Calibri"/>
          <w:iCs/>
          <w:szCs w:val="22"/>
          <w:lang w:eastAsia="en-US"/>
        </w:rPr>
        <w:tab/>
        <w:t>.0240705</w:t>
      </w:r>
      <w:r w:rsidRPr="001854CD">
        <w:rPr>
          <w:rFonts w:eastAsia="Calibri"/>
          <w:iCs/>
          <w:szCs w:val="22"/>
          <w:lang w:eastAsia="en-US"/>
        </w:rPr>
        <w:tab/>
        <w:t>39.11</w:t>
      </w:r>
      <w:r w:rsidRPr="001854CD">
        <w:rPr>
          <w:rFonts w:eastAsia="Calibri"/>
          <w:iCs/>
          <w:szCs w:val="22"/>
          <w:lang w:eastAsia="en-US"/>
        </w:rPr>
        <w:tab/>
        <w:t>0.000</w:t>
      </w:r>
      <w:r w:rsidRPr="001854CD">
        <w:rPr>
          <w:rFonts w:eastAsia="Calibri"/>
          <w:iCs/>
          <w:szCs w:val="22"/>
          <w:lang w:eastAsia="en-US"/>
        </w:rPr>
        <w:tab/>
        <w:t>.8942047</w:t>
      </w:r>
      <w:r w:rsidRPr="001854CD">
        <w:rPr>
          <w:rFonts w:eastAsia="Calibri"/>
          <w:iCs/>
          <w:szCs w:val="22"/>
          <w:lang w:eastAsia="en-US"/>
        </w:rPr>
        <w:tab/>
        <w:t>.9885594</w:t>
      </w:r>
    </w:p>
    <w:p w14:paraId="7A6A93A3" w14:textId="77777777" w:rsidR="001854CD" w:rsidRPr="001854CD" w:rsidRDefault="001854CD" w:rsidP="001854CD">
      <w:pPr>
        <w:rPr>
          <w:rFonts w:eastAsia="Calibri"/>
          <w:iCs/>
          <w:szCs w:val="22"/>
          <w:lang w:eastAsia="en-US"/>
        </w:rPr>
      </w:pP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  <w:r w:rsidRPr="001854CD">
        <w:rPr>
          <w:rFonts w:eastAsia="Calibri"/>
          <w:iCs/>
          <w:szCs w:val="22"/>
          <w:lang w:eastAsia="en-US"/>
        </w:rPr>
        <w:tab/>
      </w:r>
    </w:p>
    <w:p w14:paraId="3E8F8C8A" w14:textId="192F865F" w:rsidR="007674C8" w:rsidRPr="007674C8" w:rsidRDefault="001854CD" w:rsidP="007674C8">
      <w:pPr>
        <w:rPr>
          <w:bCs/>
        </w:rPr>
      </w:pPr>
      <w:r w:rsidRPr="00E31A1C">
        <w:rPr>
          <w:rFonts w:eastAsia="Calibri"/>
          <w:iCs/>
          <w:szCs w:val="22"/>
          <w:lang w:eastAsia="en-US"/>
        </w:rPr>
        <w:t xml:space="preserve"> </w:t>
      </w:r>
      <w:r w:rsidR="00491BF9">
        <w:rPr>
          <w:b/>
        </w:rPr>
        <w:t>b)</w:t>
      </w:r>
      <w:r w:rsidR="007674C8" w:rsidRPr="007674C8">
        <w:rPr>
          <w:bCs/>
        </w:rPr>
        <w:t xml:space="preserve"> Jah on, sest</w:t>
      </w:r>
      <w:r w:rsidR="00491BF9">
        <w:rPr>
          <w:bCs/>
        </w:rPr>
        <w:t xml:space="preserve"> </w:t>
      </w:r>
      <w:r w:rsidR="00491BF9" w:rsidRPr="00491BF9">
        <w:rPr>
          <w:bCs/>
          <w:i/>
          <w:iCs/>
        </w:rPr>
        <w:t>m_tbill</w:t>
      </w:r>
      <w:r w:rsidR="00491BF9">
        <w:rPr>
          <w:bCs/>
        </w:rPr>
        <w:t xml:space="preserve"> olulisuse tõenäosus</w:t>
      </w:r>
      <w:r w:rsidR="007674C8" w:rsidRPr="007674C8">
        <w:rPr>
          <w:bCs/>
        </w:rPr>
        <w:t xml:space="preserve"> </w:t>
      </w:r>
      <w:r w:rsidR="007674C8" w:rsidRPr="007674C8">
        <w:rPr>
          <w:bCs/>
          <w:i/>
          <w:iCs/>
        </w:rPr>
        <w:t>p</w:t>
      </w:r>
      <w:r w:rsidR="007674C8" w:rsidRPr="007674C8">
        <w:rPr>
          <w:bCs/>
        </w:rPr>
        <w:t>=0,0</w:t>
      </w:r>
      <w:r w:rsidR="00B1486B">
        <w:rPr>
          <w:bCs/>
        </w:rPr>
        <w:t>3</w:t>
      </w:r>
      <w:r w:rsidR="007674C8" w:rsidRPr="007674C8">
        <w:rPr>
          <w:bCs/>
        </w:rPr>
        <w:t xml:space="preserve">. </w:t>
      </w:r>
      <w:r w:rsidR="00D607B4" w:rsidRPr="00D607B4">
        <w:rPr>
          <w:b/>
        </w:rPr>
        <w:t>c</w:t>
      </w:r>
      <w:r w:rsidR="007674C8" w:rsidRPr="00D607B4">
        <w:rPr>
          <w:b/>
        </w:rPr>
        <w:t>)</w:t>
      </w:r>
      <w:r w:rsidR="007674C8" w:rsidRPr="007674C8">
        <w:rPr>
          <w:bCs/>
        </w:rPr>
        <w:t xml:space="preserve"> </w:t>
      </w:r>
      <w:r w:rsidR="000A42D2">
        <w:rPr>
          <w:bCs/>
        </w:rPr>
        <w:t>Kuna kordaja on positiivne, siis v</w:t>
      </w:r>
      <w:r w:rsidR="007674C8" w:rsidRPr="007674C8">
        <w:rPr>
          <w:bCs/>
        </w:rPr>
        <w:t xml:space="preserve">õlakirjade intressimäära suurenemine eelmisel perioodil suurendab </w:t>
      </w:r>
      <w:r w:rsidR="000A42D2">
        <w:rPr>
          <w:bCs/>
        </w:rPr>
        <w:t xml:space="preserve">DJ tööstusindeksi tulumäära </w:t>
      </w:r>
      <w:r w:rsidR="007674C8" w:rsidRPr="007674C8">
        <w:rPr>
          <w:bCs/>
        </w:rPr>
        <w:t>tinglikku dispersioon.</w:t>
      </w:r>
    </w:p>
    <w:p w14:paraId="3DBA2556" w14:textId="0034A67A" w:rsidR="00785C2B" w:rsidRPr="00820A9B" w:rsidRDefault="00785C2B"/>
    <w:sectPr w:rsidR="00785C2B" w:rsidRPr="00820A9B" w:rsidSect="00A932CC">
      <w:headerReference w:type="even" r:id="rId57"/>
      <w:headerReference w:type="default" r:id="rId58"/>
      <w:pgSz w:w="11906" w:h="16838"/>
      <w:pgMar w:top="1134" w:right="720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0C00" w14:textId="77777777" w:rsidR="00F463ED" w:rsidRDefault="00F463ED">
      <w:r>
        <w:separator/>
      </w:r>
    </w:p>
  </w:endnote>
  <w:endnote w:type="continuationSeparator" w:id="0">
    <w:p w14:paraId="14E44CD9" w14:textId="77777777" w:rsidR="00F463ED" w:rsidRDefault="00F4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AF61" w14:textId="77777777" w:rsidR="00F463ED" w:rsidRDefault="00F463ED">
      <w:r>
        <w:separator/>
      </w:r>
    </w:p>
  </w:footnote>
  <w:footnote w:type="continuationSeparator" w:id="0">
    <w:p w14:paraId="3C99D7DD" w14:textId="77777777" w:rsidR="00F463ED" w:rsidRDefault="00F463ED">
      <w:r>
        <w:continuationSeparator/>
      </w:r>
    </w:p>
  </w:footnote>
  <w:footnote w:id="1">
    <w:p w14:paraId="7AFCF5D6" w14:textId="0616091E" w:rsidR="007674C8" w:rsidRDefault="007674C8" w:rsidP="007674C8">
      <w:pPr>
        <w:pStyle w:val="FootnoteText"/>
      </w:pPr>
      <w:r>
        <w:rPr>
          <w:rStyle w:val="FootnoteReference"/>
        </w:rPr>
        <w:footnoteRef/>
      </w:r>
      <w:r>
        <w:t xml:space="preserve"> FRED: Federal Reserve Bank of St.Louis </w:t>
      </w:r>
      <w:hyperlink r:id="rId1" w:history="1">
        <w:r w:rsidRPr="00412AF5">
          <w:rPr>
            <w:rStyle w:val="Hyperlink"/>
          </w:rPr>
          <w:t>https://fred.stlouisfed.org/</w:t>
        </w:r>
      </w:hyperlink>
    </w:p>
  </w:footnote>
  <w:footnote w:id="2">
    <w:p w14:paraId="772397BB" w14:textId="73B6071B" w:rsidR="00504C86" w:rsidRDefault="00504C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4C86">
        <w:t>Sune Karlsson, 2008. "ARMADIAG: Stata module to compute post-estimation residual diagnostics for time series," Statistical Software Components S456923, Boston College Department of Economics. https://ideas.repec.org/c/boc/bocode/s456923.html</w:t>
      </w:r>
    </w:p>
  </w:footnote>
  <w:footnote w:id="3">
    <w:p w14:paraId="55700CA6" w14:textId="77777777" w:rsidR="007674C8" w:rsidRDefault="007674C8" w:rsidP="007674C8">
      <w:pPr>
        <w:pStyle w:val="FootnoteText"/>
      </w:pPr>
      <w:r>
        <w:rPr>
          <w:rStyle w:val="FootnoteReference"/>
        </w:rPr>
        <w:footnoteRef/>
      </w:r>
      <w:r>
        <w:t xml:space="preserve"> Engle, R., F., Patton, A.J. (2001) What good is a volatility model? </w:t>
      </w:r>
      <w:r w:rsidRPr="00EE79B1">
        <w:rPr>
          <w:i/>
          <w:iCs/>
        </w:rPr>
        <w:t>Quantitative Finance</w:t>
      </w:r>
      <w:r>
        <w:t>, Vol 1, 237-245.</w:t>
      </w:r>
    </w:p>
  </w:footnote>
  <w:footnote w:id="4">
    <w:p w14:paraId="46A22A86" w14:textId="77777777" w:rsidR="007674C8" w:rsidRDefault="007674C8" w:rsidP="007674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1BCA">
        <w:t>Glosten, L., Jagannathan, R, and Runkle, D. (1993). On the rerelation between the expected value and the volatility of the nominaal excess return on stocks. Journal of Finance. 48, 1779-1801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783F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C1F40A" w14:textId="77777777" w:rsidR="002F3513" w:rsidRDefault="002F3513">
    <w:pPr>
      <w:pStyle w:val="Header"/>
      <w:ind w:right="360"/>
    </w:pPr>
  </w:p>
  <w:p w14:paraId="64BBCD84" w14:textId="77777777" w:rsidR="002F3513" w:rsidRDefault="002F35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BDC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640">
      <w:rPr>
        <w:rStyle w:val="PageNumber"/>
        <w:noProof/>
      </w:rPr>
      <w:t>26</w:t>
    </w:r>
    <w:r>
      <w:rPr>
        <w:rStyle w:val="PageNumber"/>
      </w:rPr>
      <w:fldChar w:fldCharType="end"/>
    </w:r>
  </w:p>
  <w:p w14:paraId="03D23532" w14:textId="6C62EE63" w:rsidR="002F3513" w:rsidRDefault="00042984">
    <w:pPr>
      <w:pStyle w:val="Header"/>
      <w:pBdr>
        <w:bottom w:val="single" w:sz="4" w:space="1" w:color="auto"/>
      </w:pBdr>
      <w:ind w:right="360"/>
      <w:rPr>
        <w:sz w:val="20"/>
        <w:szCs w:val="20"/>
      </w:rPr>
    </w:pPr>
    <w:r>
      <w:rPr>
        <w:sz w:val="20"/>
        <w:szCs w:val="20"/>
      </w:rPr>
      <w:t>FINANTS</w:t>
    </w:r>
    <w:r w:rsidR="002F3513">
      <w:rPr>
        <w:sz w:val="20"/>
        <w:szCs w:val="20"/>
      </w:rPr>
      <w:t xml:space="preserve">ÖKONOMEETRIA </w:t>
    </w:r>
    <w:r w:rsidR="00BB7545">
      <w:rPr>
        <w:sz w:val="20"/>
        <w:szCs w:val="20"/>
      </w:rPr>
      <w:t>ÜLESANDED</w:t>
    </w:r>
  </w:p>
  <w:p w14:paraId="324F8154" w14:textId="77777777" w:rsidR="002F3513" w:rsidRDefault="002F3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E70"/>
    <w:multiLevelType w:val="multilevel"/>
    <w:tmpl w:val="4FE44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1D5410"/>
    <w:multiLevelType w:val="multilevel"/>
    <w:tmpl w:val="6CA44570"/>
    <w:numStyleLink w:val="Style1"/>
  </w:abstractNum>
  <w:abstractNum w:abstractNumId="2" w15:restartNumberingAfterBreak="0">
    <w:nsid w:val="1D921D7E"/>
    <w:multiLevelType w:val="hybridMultilevel"/>
    <w:tmpl w:val="5F14E3F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1391D"/>
    <w:multiLevelType w:val="multilevel"/>
    <w:tmpl w:val="6CA44570"/>
    <w:numStyleLink w:val="Style1"/>
  </w:abstractNum>
  <w:abstractNum w:abstractNumId="4" w15:restartNumberingAfterBreak="0">
    <w:nsid w:val="2A6E0333"/>
    <w:multiLevelType w:val="hybridMultilevel"/>
    <w:tmpl w:val="2FD6A2F8"/>
    <w:lvl w:ilvl="0" w:tplc="56E863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40DAF4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2C7"/>
    <w:multiLevelType w:val="multilevel"/>
    <w:tmpl w:val="6CA44570"/>
    <w:numStyleLink w:val="Style1"/>
  </w:abstractNum>
  <w:abstractNum w:abstractNumId="6" w15:restartNumberingAfterBreak="0">
    <w:nsid w:val="32C86DA9"/>
    <w:multiLevelType w:val="multilevel"/>
    <w:tmpl w:val="9EEC5506"/>
    <w:styleLink w:val="Styl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B9002A"/>
    <w:multiLevelType w:val="multilevel"/>
    <w:tmpl w:val="6CA44570"/>
    <w:numStyleLink w:val="Style1"/>
  </w:abstractNum>
  <w:abstractNum w:abstractNumId="8" w15:restartNumberingAfterBreak="0">
    <w:nsid w:val="344B583B"/>
    <w:multiLevelType w:val="multilevel"/>
    <w:tmpl w:val="6CA44570"/>
    <w:numStyleLink w:val="Style1"/>
  </w:abstractNum>
  <w:abstractNum w:abstractNumId="9" w15:restartNumberingAfterBreak="0">
    <w:nsid w:val="37BF479D"/>
    <w:multiLevelType w:val="multilevel"/>
    <w:tmpl w:val="6CA44570"/>
    <w:numStyleLink w:val="Style1"/>
  </w:abstractNum>
  <w:abstractNum w:abstractNumId="10" w15:restartNumberingAfterBreak="0">
    <w:nsid w:val="38846FA3"/>
    <w:multiLevelType w:val="multilevel"/>
    <w:tmpl w:val="6CA44570"/>
    <w:numStyleLink w:val="Style1"/>
  </w:abstractNum>
  <w:abstractNum w:abstractNumId="11" w15:restartNumberingAfterBreak="0">
    <w:nsid w:val="39DC6D96"/>
    <w:multiLevelType w:val="multilevel"/>
    <w:tmpl w:val="6CA44570"/>
    <w:numStyleLink w:val="Style1"/>
  </w:abstractNum>
  <w:abstractNum w:abstractNumId="12" w15:restartNumberingAfterBreak="0">
    <w:nsid w:val="3AAD33D5"/>
    <w:multiLevelType w:val="multilevel"/>
    <w:tmpl w:val="6CA44570"/>
    <w:numStyleLink w:val="Style1"/>
  </w:abstractNum>
  <w:abstractNum w:abstractNumId="13" w15:restartNumberingAfterBreak="0">
    <w:nsid w:val="3CA70185"/>
    <w:multiLevelType w:val="hybridMultilevel"/>
    <w:tmpl w:val="D750B23E"/>
    <w:lvl w:ilvl="0" w:tplc="56E863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A21FB"/>
    <w:multiLevelType w:val="multilevel"/>
    <w:tmpl w:val="6CA44570"/>
    <w:numStyleLink w:val="Style1"/>
  </w:abstractNum>
  <w:abstractNum w:abstractNumId="15" w15:restartNumberingAfterBreak="0">
    <w:nsid w:val="40816368"/>
    <w:multiLevelType w:val="multilevel"/>
    <w:tmpl w:val="6CA44570"/>
    <w:numStyleLink w:val="Style1"/>
  </w:abstractNum>
  <w:abstractNum w:abstractNumId="16" w15:restartNumberingAfterBreak="0">
    <w:nsid w:val="42C96D76"/>
    <w:multiLevelType w:val="multilevel"/>
    <w:tmpl w:val="6CA44570"/>
    <w:numStyleLink w:val="Style1"/>
  </w:abstractNum>
  <w:abstractNum w:abstractNumId="17" w15:restartNumberingAfterBreak="0">
    <w:nsid w:val="43A01AC8"/>
    <w:multiLevelType w:val="multilevel"/>
    <w:tmpl w:val="6CA44570"/>
    <w:numStyleLink w:val="Style1"/>
  </w:abstractNum>
  <w:abstractNum w:abstractNumId="18" w15:restartNumberingAfterBreak="0">
    <w:nsid w:val="445C44B5"/>
    <w:multiLevelType w:val="multilevel"/>
    <w:tmpl w:val="6CA44570"/>
    <w:numStyleLink w:val="Style1"/>
  </w:abstractNum>
  <w:abstractNum w:abstractNumId="19" w15:restartNumberingAfterBreak="0">
    <w:nsid w:val="46C81B35"/>
    <w:multiLevelType w:val="multilevel"/>
    <w:tmpl w:val="6CA44570"/>
    <w:numStyleLink w:val="Style1"/>
  </w:abstractNum>
  <w:abstractNum w:abstractNumId="20" w15:restartNumberingAfterBreak="0">
    <w:nsid w:val="46EC1852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820FC3"/>
    <w:multiLevelType w:val="multilevel"/>
    <w:tmpl w:val="6CA44570"/>
    <w:numStyleLink w:val="Style1"/>
  </w:abstractNum>
  <w:abstractNum w:abstractNumId="22" w15:restartNumberingAfterBreak="0">
    <w:nsid w:val="4AE032F3"/>
    <w:multiLevelType w:val="multilevel"/>
    <w:tmpl w:val="6CA44570"/>
    <w:numStyleLink w:val="Style1"/>
  </w:abstractNum>
  <w:abstractNum w:abstractNumId="23" w15:restartNumberingAfterBreak="0">
    <w:nsid w:val="4B333144"/>
    <w:multiLevelType w:val="multilevel"/>
    <w:tmpl w:val="6CA44570"/>
    <w:numStyleLink w:val="Style1"/>
  </w:abstractNum>
  <w:abstractNum w:abstractNumId="24" w15:restartNumberingAfterBreak="0">
    <w:nsid w:val="4BA375B3"/>
    <w:multiLevelType w:val="multilevel"/>
    <w:tmpl w:val="9CBE9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D700097"/>
    <w:multiLevelType w:val="multilevel"/>
    <w:tmpl w:val="6CA44570"/>
    <w:numStyleLink w:val="Style1"/>
  </w:abstractNum>
  <w:abstractNum w:abstractNumId="26" w15:restartNumberingAfterBreak="0">
    <w:nsid w:val="50BF6F48"/>
    <w:multiLevelType w:val="multilevel"/>
    <w:tmpl w:val="6CA44570"/>
    <w:numStyleLink w:val="Style1"/>
  </w:abstractNum>
  <w:abstractNum w:abstractNumId="27" w15:restartNumberingAfterBreak="0">
    <w:nsid w:val="576221CB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247DAE"/>
    <w:multiLevelType w:val="multilevel"/>
    <w:tmpl w:val="6CA44570"/>
    <w:numStyleLink w:val="Style1"/>
  </w:abstractNum>
  <w:abstractNum w:abstractNumId="29" w15:restartNumberingAfterBreak="0">
    <w:nsid w:val="5A1057B4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731A22"/>
    <w:multiLevelType w:val="multilevel"/>
    <w:tmpl w:val="6CA44570"/>
    <w:numStyleLink w:val="Style1"/>
  </w:abstractNum>
  <w:abstractNum w:abstractNumId="31" w15:restartNumberingAfterBreak="0">
    <w:nsid w:val="62E82372"/>
    <w:multiLevelType w:val="multilevel"/>
    <w:tmpl w:val="6CA4457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51A625E"/>
    <w:multiLevelType w:val="multilevel"/>
    <w:tmpl w:val="6CA44570"/>
    <w:numStyleLink w:val="Style1"/>
  </w:abstractNum>
  <w:abstractNum w:abstractNumId="33" w15:restartNumberingAfterBreak="0">
    <w:nsid w:val="658453BB"/>
    <w:multiLevelType w:val="multilevel"/>
    <w:tmpl w:val="6CA44570"/>
    <w:numStyleLink w:val="Style1"/>
  </w:abstractNum>
  <w:abstractNum w:abstractNumId="34" w15:restartNumberingAfterBreak="0">
    <w:nsid w:val="68637588"/>
    <w:multiLevelType w:val="multilevel"/>
    <w:tmpl w:val="6CA44570"/>
    <w:numStyleLink w:val="Style1"/>
  </w:abstractNum>
  <w:abstractNum w:abstractNumId="35" w15:restartNumberingAfterBreak="0">
    <w:nsid w:val="69215636"/>
    <w:multiLevelType w:val="multilevel"/>
    <w:tmpl w:val="6CA44570"/>
    <w:numStyleLink w:val="Style1"/>
  </w:abstractNum>
  <w:abstractNum w:abstractNumId="36" w15:restartNumberingAfterBreak="0">
    <w:nsid w:val="6A7D1E48"/>
    <w:multiLevelType w:val="multilevel"/>
    <w:tmpl w:val="6CA44570"/>
    <w:numStyleLink w:val="Style1"/>
  </w:abstractNum>
  <w:abstractNum w:abstractNumId="37" w15:restartNumberingAfterBreak="0">
    <w:nsid w:val="6ABB5F4B"/>
    <w:multiLevelType w:val="multilevel"/>
    <w:tmpl w:val="6CA44570"/>
    <w:numStyleLink w:val="Style1"/>
  </w:abstractNum>
  <w:abstractNum w:abstractNumId="38" w15:restartNumberingAfterBreak="0">
    <w:nsid w:val="6F612729"/>
    <w:multiLevelType w:val="multilevel"/>
    <w:tmpl w:val="6CA44570"/>
    <w:numStyleLink w:val="Style1"/>
  </w:abstractNum>
  <w:abstractNum w:abstractNumId="39" w15:restartNumberingAfterBreak="0">
    <w:nsid w:val="71AB0F13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9B1DE4"/>
    <w:multiLevelType w:val="hybridMultilevel"/>
    <w:tmpl w:val="2FD6A2F8"/>
    <w:lvl w:ilvl="0" w:tplc="56E863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40DAF4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449A4"/>
    <w:multiLevelType w:val="multilevel"/>
    <w:tmpl w:val="6CA44570"/>
    <w:numStyleLink w:val="Style1"/>
  </w:abstractNum>
  <w:abstractNum w:abstractNumId="42" w15:restartNumberingAfterBreak="0">
    <w:nsid w:val="78873181"/>
    <w:multiLevelType w:val="multilevel"/>
    <w:tmpl w:val="6CA44570"/>
    <w:numStyleLink w:val="Style1"/>
  </w:abstractNum>
  <w:abstractNum w:abstractNumId="43" w15:restartNumberingAfterBreak="0">
    <w:nsid w:val="78BB5F5F"/>
    <w:multiLevelType w:val="multilevel"/>
    <w:tmpl w:val="6CA44570"/>
    <w:numStyleLink w:val="Style1"/>
  </w:abstractNum>
  <w:abstractNum w:abstractNumId="44" w15:restartNumberingAfterBreak="0">
    <w:nsid w:val="7F180493"/>
    <w:multiLevelType w:val="multilevel"/>
    <w:tmpl w:val="6CA44570"/>
    <w:numStyleLink w:val="Style1"/>
  </w:abstractNum>
  <w:abstractNum w:abstractNumId="45" w15:restartNumberingAfterBreak="0">
    <w:nsid w:val="7F8C7788"/>
    <w:multiLevelType w:val="multilevel"/>
    <w:tmpl w:val="4FE44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2752188">
    <w:abstractNumId w:val="6"/>
  </w:num>
  <w:num w:numId="2" w16cid:durableId="1740245080">
    <w:abstractNumId w:val="31"/>
  </w:num>
  <w:num w:numId="3" w16cid:durableId="1101758352">
    <w:abstractNumId w:val="32"/>
  </w:num>
  <w:num w:numId="4" w16cid:durableId="1997877400">
    <w:abstractNumId w:val="42"/>
  </w:num>
  <w:num w:numId="5" w16cid:durableId="889802137">
    <w:abstractNumId w:val="36"/>
  </w:num>
  <w:num w:numId="6" w16cid:durableId="784035147">
    <w:abstractNumId w:val="28"/>
  </w:num>
  <w:num w:numId="7" w16cid:durableId="1817258190">
    <w:abstractNumId w:val="43"/>
  </w:num>
  <w:num w:numId="8" w16cid:durableId="1674333881">
    <w:abstractNumId w:val="38"/>
  </w:num>
  <w:num w:numId="9" w16cid:durableId="415253253">
    <w:abstractNumId w:val="10"/>
  </w:num>
  <w:num w:numId="10" w16cid:durableId="921065112">
    <w:abstractNumId w:val="40"/>
  </w:num>
  <w:num w:numId="11" w16cid:durableId="152450083">
    <w:abstractNumId w:val="4"/>
  </w:num>
  <w:num w:numId="12" w16cid:durableId="656811282">
    <w:abstractNumId w:val="35"/>
  </w:num>
  <w:num w:numId="13" w16cid:durableId="951671958">
    <w:abstractNumId w:val="11"/>
  </w:num>
  <w:num w:numId="14" w16cid:durableId="1891263944">
    <w:abstractNumId w:val="2"/>
  </w:num>
  <w:num w:numId="15" w16cid:durableId="74939516">
    <w:abstractNumId w:val="13"/>
  </w:num>
  <w:num w:numId="16" w16cid:durableId="2034108709">
    <w:abstractNumId w:val="19"/>
  </w:num>
  <w:num w:numId="17" w16cid:durableId="671877970">
    <w:abstractNumId w:val="39"/>
  </w:num>
  <w:num w:numId="18" w16cid:durableId="823162163">
    <w:abstractNumId w:val="27"/>
  </w:num>
  <w:num w:numId="19" w16cid:durableId="570313726">
    <w:abstractNumId w:val="12"/>
  </w:num>
  <w:num w:numId="20" w16cid:durableId="303703372">
    <w:abstractNumId w:val="30"/>
  </w:num>
  <w:num w:numId="21" w16cid:durableId="329336384">
    <w:abstractNumId w:val="16"/>
  </w:num>
  <w:num w:numId="22" w16cid:durableId="2041780139">
    <w:abstractNumId w:val="26"/>
  </w:num>
  <w:num w:numId="23" w16cid:durableId="882444668">
    <w:abstractNumId w:val="9"/>
  </w:num>
  <w:num w:numId="24" w16cid:durableId="115299521">
    <w:abstractNumId w:val="34"/>
  </w:num>
  <w:num w:numId="25" w16cid:durableId="476651330">
    <w:abstractNumId w:val="29"/>
  </w:num>
  <w:num w:numId="26" w16cid:durableId="198975403">
    <w:abstractNumId w:val="1"/>
  </w:num>
  <w:num w:numId="27" w16cid:durableId="1695571416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308674806">
    <w:abstractNumId w:val="41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i w:val="0"/>
          <w:iCs/>
        </w:rPr>
      </w:lvl>
    </w:lvlOverride>
  </w:num>
  <w:num w:numId="29" w16cid:durableId="1678000696">
    <w:abstractNumId w:val="20"/>
  </w:num>
  <w:num w:numId="30" w16cid:durableId="2106610107">
    <w:abstractNumId w:val="8"/>
  </w:num>
  <w:num w:numId="31" w16cid:durableId="1391885896">
    <w:abstractNumId w:val="21"/>
  </w:num>
  <w:num w:numId="32" w16cid:durableId="1953047251">
    <w:abstractNumId w:val="3"/>
  </w:num>
  <w:num w:numId="33" w16cid:durableId="1227959572">
    <w:abstractNumId w:val="15"/>
  </w:num>
  <w:num w:numId="34" w16cid:durableId="138428594">
    <w:abstractNumId w:val="22"/>
  </w:num>
  <w:num w:numId="35" w16cid:durableId="1411342003">
    <w:abstractNumId w:val="5"/>
  </w:num>
  <w:num w:numId="36" w16cid:durableId="1530221915">
    <w:abstractNumId w:val="37"/>
  </w:num>
  <w:num w:numId="37" w16cid:durableId="1784962153">
    <w:abstractNumId w:val="17"/>
  </w:num>
  <w:num w:numId="38" w16cid:durableId="1876692040">
    <w:abstractNumId w:val="14"/>
  </w:num>
  <w:num w:numId="39" w16cid:durableId="162667395">
    <w:abstractNumId w:val="23"/>
  </w:num>
  <w:num w:numId="40" w16cid:durableId="2094937390">
    <w:abstractNumId w:val="25"/>
  </w:num>
  <w:num w:numId="41" w16cid:durableId="1428228762">
    <w:abstractNumId w:val="44"/>
  </w:num>
  <w:num w:numId="42" w16cid:durableId="1851531306">
    <w:abstractNumId w:val="7"/>
  </w:num>
  <w:num w:numId="43" w16cid:durableId="1185099179">
    <w:abstractNumId w:val="18"/>
  </w:num>
  <w:num w:numId="44" w16cid:durableId="799882850">
    <w:abstractNumId w:val="24"/>
  </w:num>
  <w:num w:numId="45" w16cid:durableId="2079938525">
    <w:abstractNumId w:val="45"/>
  </w:num>
  <w:num w:numId="46" w16cid:durableId="91019182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97D"/>
    <w:rsid w:val="00000512"/>
    <w:rsid w:val="00001088"/>
    <w:rsid w:val="00001FBF"/>
    <w:rsid w:val="00002F21"/>
    <w:rsid w:val="00003529"/>
    <w:rsid w:val="00004BF9"/>
    <w:rsid w:val="0000670C"/>
    <w:rsid w:val="00012490"/>
    <w:rsid w:val="00017713"/>
    <w:rsid w:val="000227E4"/>
    <w:rsid w:val="00022814"/>
    <w:rsid w:val="00022B44"/>
    <w:rsid w:val="000301FF"/>
    <w:rsid w:val="0003038E"/>
    <w:rsid w:val="00035754"/>
    <w:rsid w:val="00042984"/>
    <w:rsid w:val="000441E2"/>
    <w:rsid w:val="00057340"/>
    <w:rsid w:val="00057D08"/>
    <w:rsid w:val="00060F78"/>
    <w:rsid w:val="00062F45"/>
    <w:rsid w:val="000639BE"/>
    <w:rsid w:val="000646ED"/>
    <w:rsid w:val="000654B7"/>
    <w:rsid w:val="00066332"/>
    <w:rsid w:val="00071603"/>
    <w:rsid w:val="0007305F"/>
    <w:rsid w:val="00073FE9"/>
    <w:rsid w:val="00077D7F"/>
    <w:rsid w:val="00080646"/>
    <w:rsid w:val="00081067"/>
    <w:rsid w:val="000818A0"/>
    <w:rsid w:val="0008297F"/>
    <w:rsid w:val="000846D4"/>
    <w:rsid w:val="0008488C"/>
    <w:rsid w:val="000863B0"/>
    <w:rsid w:val="00086580"/>
    <w:rsid w:val="000910D5"/>
    <w:rsid w:val="0009151A"/>
    <w:rsid w:val="00091F7F"/>
    <w:rsid w:val="00095594"/>
    <w:rsid w:val="000972D2"/>
    <w:rsid w:val="000A0CBC"/>
    <w:rsid w:val="000A42D2"/>
    <w:rsid w:val="000A4BC7"/>
    <w:rsid w:val="000B1A91"/>
    <w:rsid w:val="000B2C36"/>
    <w:rsid w:val="000B5528"/>
    <w:rsid w:val="000B605E"/>
    <w:rsid w:val="000C0CA3"/>
    <w:rsid w:val="000C3560"/>
    <w:rsid w:val="000C3780"/>
    <w:rsid w:val="000C66C0"/>
    <w:rsid w:val="000C6F1D"/>
    <w:rsid w:val="000C7B28"/>
    <w:rsid w:val="000D0ACD"/>
    <w:rsid w:val="000D0BBC"/>
    <w:rsid w:val="000D2497"/>
    <w:rsid w:val="000D2D20"/>
    <w:rsid w:val="000D4814"/>
    <w:rsid w:val="000E1828"/>
    <w:rsid w:val="000E189A"/>
    <w:rsid w:val="000E44F4"/>
    <w:rsid w:val="000E74B3"/>
    <w:rsid w:val="000E75A5"/>
    <w:rsid w:val="000F234E"/>
    <w:rsid w:val="0010060F"/>
    <w:rsid w:val="001031C3"/>
    <w:rsid w:val="001037F7"/>
    <w:rsid w:val="00105769"/>
    <w:rsid w:val="00105FDF"/>
    <w:rsid w:val="00110CE1"/>
    <w:rsid w:val="001132A2"/>
    <w:rsid w:val="00120B6F"/>
    <w:rsid w:val="00121607"/>
    <w:rsid w:val="00123BEF"/>
    <w:rsid w:val="001242B7"/>
    <w:rsid w:val="001244C0"/>
    <w:rsid w:val="00125D43"/>
    <w:rsid w:val="00134919"/>
    <w:rsid w:val="001349C7"/>
    <w:rsid w:val="00134BA2"/>
    <w:rsid w:val="00134C03"/>
    <w:rsid w:val="001352F8"/>
    <w:rsid w:val="001362CC"/>
    <w:rsid w:val="0013779F"/>
    <w:rsid w:val="00140C4F"/>
    <w:rsid w:val="00150F53"/>
    <w:rsid w:val="00152118"/>
    <w:rsid w:val="00153953"/>
    <w:rsid w:val="0015465D"/>
    <w:rsid w:val="00154B01"/>
    <w:rsid w:val="001551B1"/>
    <w:rsid w:val="00155D52"/>
    <w:rsid w:val="0015659A"/>
    <w:rsid w:val="0015675B"/>
    <w:rsid w:val="001576FB"/>
    <w:rsid w:val="001608A5"/>
    <w:rsid w:val="00161E99"/>
    <w:rsid w:val="00164DCB"/>
    <w:rsid w:val="0016554A"/>
    <w:rsid w:val="0016593F"/>
    <w:rsid w:val="00171B61"/>
    <w:rsid w:val="0017407C"/>
    <w:rsid w:val="00175E40"/>
    <w:rsid w:val="00177498"/>
    <w:rsid w:val="00181346"/>
    <w:rsid w:val="00182AB6"/>
    <w:rsid w:val="00182B37"/>
    <w:rsid w:val="001854CD"/>
    <w:rsid w:val="00190B85"/>
    <w:rsid w:val="00191FA5"/>
    <w:rsid w:val="0019276F"/>
    <w:rsid w:val="001943CF"/>
    <w:rsid w:val="00195E12"/>
    <w:rsid w:val="001960F3"/>
    <w:rsid w:val="00196250"/>
    <w:rsid w:val="001B1B83"/>
    <w:rsid w:val="001B2924"/>
    <w:rsid w:val="001B5D17"/>
    <w:rsid w:val="001B6022"/>
    <w:rsid w:val="001B6F7F"/>
    <w:rsid w:val="001B7F5A"/>
    <w:rsid w:val="001C13A2"/>
    <w:rsid w:val="001C3921"/>
    <w:rsid w:val="001C56E5"/>
    <w:rsid w:val="001C732B"/>
    <w:rsid w:val="001D6958"/>
    <w:rsid w:val="001D744C"/>
    <w:rsid w:val="001E0B03"/>
    <w:rsid w:val="001E1C4E"/>
    <w:rsid w:val="001E2B95"/>
    <w:rsid w:val="001E672E"/>
    <w:rsid w:val="001E68A0"/>
    <w:rsid w:val="001F28D3"/>
    <w:rsid w:val="001F6BA6"/>
    <w:rsid w:val="00200CAA"/>
    <w:rsid w:val="00200E3F"/>
    <w:rsid w:val="00202B43"/>
    <w:rsid w:val="00210DC8"/>
    <w:rsid w:val="0021126E"/>
    <w:rsid w:val="002123B1"/>
    <w:rsid w:val="002132CE"/>
    <w:rsid w:val="002151BA"/>
    <w:rsid w:val="00217EE3"/>
    <w:rsid w:val="00220727"/>
    <w:rsid w:val="00225761"/>
    <w:rsid w:val="00227BA6"/>
    <w:rsid w:val="00232EA3"/>
    <w:rsid w:val="002348A2"/>
    <w:rsid w:val="00235F6F"/>
    <w:rsid w:val="00236D3E"/>
    <w:rsid w:val="0024021E"/>
    <w:rsid w:val="00241225"/>
    <w:rsid w:val="00243D71"/>
    <w:rsid w:val="0024579C"/>
    <w:rsid w:val="00245B85"/>
    <w:rsid w:val="00250C01"/>
    <w:rsid w:val="00250D91"/>
    <w:rsid w:val="002578B4"/>
    <w:rsid w:val="00261599"/>
    <w:rsid w:val="00267A88"/>
    <w:rsid w:val="00270B0C"/>
    <w:rsid w:val="00271C22"/>
    <w:rsid w:val="00272574"/>
    <w:rsid w:val="00276458"/>
    <w:rsid w:val="00276E00"/>
    <w:rsid w:val="002821FF"/>
    <w:rsid w:val="0028701B"/>
    <w:rsid w:val="002873FA"/>
    <w:rsid w:val="002906EA"/>
    <w:rsid w:val="002A2075"/>
    <w:rsid w:val="002A4965"/>
    <w:rsid w:val="002B04FB"/>
    <w:rsid w:val="002B0539"/>
    <w:rsid w:val="002B359B"/>
    <w:rsid w:val="002B3E55"/>
    <w:rsid w:val="002B3E7D"/>
    <w:rsid w:val="002B5234"/>
    <w:rsid w:val="002B66B9"/>
    <w:rsid w:val="002C1246"/>
    <w:rsid w:val="002C296C"/>
    <w:rsid w:val="002C705D"/>
    <w:rsid w:val="002D0614"/>
    <w:rsid w:val="002D0957"/>
    <w:rsid w:val="002D0F77"/>
    <w:rsid w:val="002D3729"/>
    <w:rsid w:val="002D3A56"/>
    <w:rsid w:val="002D6A27"/>
    <w:rsid w:val="002E0F24"/>
    <w:rsid w:val="002E1210"/>
    <w:rsid w:val="002F2EE3"/>
    <w:rsid w:val="002F3513"/>
    <w:rsid w:val="002F53DA"/>
    <w:rsid w:val="002F6367"/>
    <w:rsid w:val="00300766"/>
    <w:rsid w:val="00300E52"/>
    <w:rsid w:val="00302A85"/>
    <w:rsid w:val="003117E5"/>
    <w:rsid w:val="00313CFE"/>
    <w:rsid w:val="003144C8"/>
    <w:rsid w:val="00320638"/>
    <w:rsid w:val="0032428A"/>
    <w:rsid w:val="00324747"/>
    <w:rsid w:val="00325C5B"/>
    <w:rsid w:val="003300D7"/>
    <w:rsid w:val="0034029A"/>
    <w:rsid w:val="00342092"/>
    <w:rsid w:val="0035033C"/>
    <w:rsid w:val="00350995"/>
    <w:rsid w:val="0035133B"/>
    <w:rsid w:val="00352735"/>
    <w:rsid w:val="00355696"/>
    <w:rsid w:val="00356203"/>
    <w:rsid w:val="00362BCA"/>
    <w:rsid w:val="00363440"/>
    <w:rsid w:val="003665F1"/>
    <w:rsid w:val="0036712B"/>
    <w:rsid w:val="00374B96"/>
    <w:rsid w:val="00380EEE"/>
    <w:rsid w:val="0038273F"/>
    <w:rsid w:val="00382845"/>
    <w:rsid w:val="00382908"/>
    <w:rsid w:val="003832C7"/>
    <w:rsid w:val="00384190"/>
    <w:rsid w:val="00385202"/>
    <w:rsid w:val="00387CFF"/>
    <w:rsid w:val="003935F7"/>
    <w:rsid w:val="003939EF"/>
    <w:rsid w:val="003A00B2"/>
    <w:rsid w:val="003A13A2"/>
    <w:rsid w:val="003A3AB9"/>
    <w:rsid w:val="003A4EAD"/>
    <w:rsid w:val="003B1E61"/>
    <w:rsid w:val="003B25CC"/>
    <w:rsid w:val="003B2D3B"/>
    <w:rsid w:val="003C3B28"/>
    <w:rsid w:val="003C5028"/>
    <w:rsid w:val="003C6AAD"/>
    <w:rsid w:val="003D105F"/>
    <w:rsid w:val="003D1477"/>
    <w:rsid w:val="003D41EF"/>
    <w:rsid w:val="003D4B9C"/>
    <w:rsid w:val="003E0E28"/>
    <w:rsid w:val="003E154A"/>
    <w:rsid w:val="003E36AB"/>
    <w:rsid w:val="003E57BB"/>
    <w:rsid w:val="003F38F4"/>
    <w:rsid w:val="003F4C69"/>
    <w:rsid w:val="003F73A3"/>
    <w:rsid w:val="003F7E64"/>
    <w:rsid w:val="0040210F"/>
    <w:rsid w:val="00402D86"/>
    <w:rsid w:val="00405537"/>
    <w:rsid w:val="00410205"/>
    <w:rsid w:val="00412EF7"/>
    <w:rsid w:val="0041408C"/>
    <w:rsid w:val="00414198"/>
    <w:rsid w:val="00414335"/>
    <w:rsid w:val="004175E5"/>
    <w:rsid w:val="004214D1"/>
    <w:rsid w:val="004221B2"/>
    <w:rsid w:val="004226A2"/>
    <w:rsid w:val="00423967"/>
    <w:rsid w:val="004257DD"/>
    <w:rsid w:val="0042735F"/>
    <w:rsid w:val="00434AE8"/>
    <w:rsid w:val="00437C12"/>
    <w:rsid w:val="00440B0F"/>
    <w:rsid w:val="00440DE6"/>
    <w:rsid w:val="00443614"/>
    <w:rsid w:val="0044489C"/>
    <w:rsid w:val="0044666E"/>
    <w:rsid w:val="0044721E"/>
    <w:rsid w:val="00447AE9"/>
    <w:rsid w:val="004515B8"/>
    <w:rsid w:val="00454939"/>
    <w:rsid w:val="004577BC"/>
    <w:rsid w:val="004619C1"/>
    <w:rsid w:val="00462E9E"/>
    <w:rsid w:val="0046384E"/>
    <w:rsid w:val="00465410"/>
    <w:rsid w:val="00465E0E"/>
    <w:rsid w:val="00470FB5"/>
    <w:rsid w:val="00471095"/>
    <w:rsid w:val="00471181"/>
    <w:rsid w:val="0047515C"/>
    <w:rsid w:val="004751AC"/>
    <w:rsid w:val="004759FA"/>
    <w:rsid w:val="00476089"/>
    <w:rsid w:val="004776BF"/>
    <w:rsid w:val="00482DEE"/>
    <w:rsid w:val="00483331"/>
    <w:rsid w:val="0048581B"/>
    <w:rsid w:val="00485FE3"/>
    <w:rsid w:val="004877E2"/>
    <w:rsid w:val="00487E73"/>
    <w:rsid w:val="004902DD"/>
    <w:rsid w:val="004909F7"/>
    <w:rsid w:val="00491BF9"/>
    <w:rsid w:val="00492475"/>
    <w:rsid w:val="0049335F"/>
    <w:rsid w:val="004942D0"/>
    <w:rsid w:val="00494499"/>
    <w:rsid w:val="00496F4A"/>
    <w:rsid w:val="004A1958"/>
    <w:rsid w:val="004A1BBB"/>
    <w:rsid w:val="004A1FCF"/>
    <w:rsid w:val="004A2AC0"/>
    <w:rsid w:val="004A4091"/>
    <w:rsid w:val="004A44CC"/>
    <w:rsid w:val="004A48A5"/>
    <w:rsid w:val="004A7B1F"/>
    <w:rsid w:val="004B3048"/>
    <w:rsid w:val="004B3CC0"/>
    <w:rsid w:val="004B5682"/>
    <w:rsid w:val="004C0338"/>
    <w:rsid w:val="004C09F3"/>
    <w:rsid w:val="004C14B5"/>
    <w:rsid w:val="004C2F61"/>
    <w:rsid w:val="004C3DFC"/>
    <w:rsid w:val="004C6E8F"/>
    <w:rsid w:val="004C73EA"/>
    <w:rsid w:val="004C7645"/>
    <w:rsid w:val="004C7FCD"/>
    <w:rsid w:val="004D107A"/>
    <w:rsid w:val="004D133F"/>
    <w:rsid w:val="004D3D50"/>
    <w:rsid w:val="004D498E"/>
    <w:rsid w:val="004D5D39"/>
    <w:rsid w:val="004D7972"/>
    <w:rsid w:val="004E2948"/>
    <w:rsid w:val="004E3361"/>
    <w:rsid w:val="004E3AA1"/>
    <w:rsid w:val="004E6A72"/>
    <w:rsid w:val="004F04D4"/>
    <w:rsid w:val="004F12A0"/>
    <w:rsid w:val="004F2F7A"/>
    <w:rsid w:val="004F6E9F"/>
    <w:rsid w:val="004F7F8D"/>
    <w:rsid w:val="005004C0"/>
    <w:rsid w:val="00500920"/>
    <w:rsid w:val="0050364F"/>
    <w:rsid w:val="00504C86"/>
    <w:rsid w:val="005064B7"/>
    <w:rsid w:val="00510B6C"/>
    <w:rsid w:val="00511A23"/>
    <w:rsid w:val="005120E6"/>
    <w:rsid w:val="0051227A"/>
    <w:rsid w:val="00514AEA"/>
    <w:rsid w:val="00514AFE"/>
    <w:rsid w:val="0051644C"/>
    <w:rsid w:val="00517201"/>
    <w:rsid w:val="00517CF4"/>
    <w:rsid w:val="005238C9"/>
    <w:rsid w:val="00525D39"/>
    <w:rsid w:val="005271ED"/>
    <w:rsid w:val="00531A28"/>
    <w:rsid w:val="005334F6"/>
    <w:rsid w:val="00534928"/>
    <w:rsid w:val="005368B1"/>
    <w:rsid w:val="00541330"/>
    <w:rsid w:val="00543A59"/>
    <w:rsid w:val="00543EA5"/>
    <w:rsid w:val="00544E38"/>
    <w:rsid w:val="00546B07"/>
    <w:rsid w:val="0054755E"/>
    <w:rsid w:val="00547BF5"/>
    <w:rsid w:val="005501E4"/>
    <w:rsid w:val="00550C25"/>
    <w:rsid w:val="00552268"/>
    <w:rsid w:val="00552B5B"/>
    <w:rsid w:val="00552F13"/>
    <w:rsid w:val="00557772"/>
    <w:rsid w:val="005633A1"/>
    <w:rsid w:val="00563DBC"/>
    <w:rsid w:val="00580B62"/>
    <w:rsid w:val="00580D8D"/>
    <w:rsid w:val="00582821"/>
    <w:rsid w:val="005838AD"/>
    <w:rsid w:val="0058599D"/>
    <w:rsid w:val="00585BE0"/>
    <w:rsid w:val="0059058E"/>
    <w:rsid w:val="005911FF"/>
    <w:rsid w:val="005959E3"/>
    <w:rsid w:val="00596A83"/>
    <w:rsid w:val="0059724F"/>
    <w:rsid w:val="00597ADF"/>
    <w:rsid w:val="00597DD3"/>
    <w:rsid w:val="005A0042"/>
    <w:rsid w:val="005A1413"/>
    <w:rsid w:val="005A1A68"/>
    <w:rsid w:val="005A3B7A"/>
    <w:rsid w:val="005A41DE"/>
    <w:rsid w:val="005A5034"/>
    <w:rsid w:val="005A5485"/>
    <w:rsid w:val="005A561D"/>
    <w:rsid w:val="005A563A"/>
    <w:rsid w:val="005A7A7D"/>
    <w:rsid w:val="005B1DE8"/>
    <w:rsid w:val="005B5E05"/>
    <w:rsid w:val="005B6872"/>
    <w:rsid w:val="005C117B"/>
    <w:rsid w:val="005C453E"/>
    <w:rsid w:val="005C590D"/>
    <w:rsid w:val="005C6882"/>
    <w:rsid w:val="005C6971"/>
    <w:rsid w:val="005D0317"/>
    <w:rsid w:val="005D13FB"/>
    <w:rsid w:val="005D2397"/>
    <w:rsid w:val="005D2A4A"/>
    <w:rsid w:val="005D3933"/>
    <w:rsid w:val="005D45AA"/>
    <w:rsid w:val="005E088F"/>
    <w:rsid w:val="005E20A1"/>
    <w:rsid w:val="005E3812"/>
    <w:rsid w:val="005E5D47"/>
    <w:rsid w:val="005E76F1"/>
    <w:rsid w:val="005E7E5A"/>
    <w:rsid w:val="005F077B"/>
    <w:rsid w:val="005F1271"/>
    <w:rsid w:val="005F230F"/>
    <w:rsid w:val="005F2987"/>
    <w:rsid w:val="005F3615"/>
    <w:rsid w:val="005F6EE0"/>
    <w:rsid w:val="00602B7E"/>
    <w:rsid w:val="00606F34"/>
    <w:rsid w:val="006104AA"/>
    <w:rsid w:val="00611201"/>
    <w:rsid w:val="00611752"/>
    <w:rsid w:val="0061241B"/>
    <w:rsid w:val="00613A40"/>
    <w:rsid w:val="00614F10"/>
    <w:rsid w:val="0061559F"/>
    <w:rsid w:val="00615E99"/>
    <w:rsid w:val="00615F25"/>
    <w:rsid w:val="00616818"/>
    <w:rsid w:val="0062013F"/>
    <w:rsid w:val="00623FE4"/>
    <w:rsid w:val="00630E37"/>
    <w:rsid w:val="006321D6"/>
    <w:rsid w:val="006345EA"/>
    <w:rsid w:val="006358A9"/>
    <w:rsid w:val="006420B4"/>
    <w:rsid w:val="00652397"/>
    <w:rsid w:val="00653AFD"/>
    <w:rsid w:val="00657EFE"/>
    <w:rsid w:val="0066190F"/>
    <w:rsid w:val="00662015"/>
    <w:rsid w:val="006626ED"/>
    <w:rsid w:val="00662DCF"/>
    <w:rsid w:val="00664341"/>
    <w:rsid w:val="00666049"/>
    <w:rsid w:val="00673FBC"/>
    <w:rsid w:val="00676A2D"/>
    <w:rsid w:val="00676B09"/>
    <w:rsid w:val="006835B4"/>
    <w:rsid w:val="00687781"/>
    <w:rsid w:val="00687A4C"/>
    <w:rsid w:val="00696BC5"/>
    <w:rsid w:val="006A696C"/>
    <w:rsid w:val="006B05F0"/>
    <w:rsid w:val="006B29D8"/>
    <w:rsid w:val="006B36CB"/>
    <w:rsid w:val="006B61C6"/>
    <w:rsid w:val="006B6F63"/>
    <w:rsid w:val="006C031A"/>
    <w:rsid w:val="006C40B8"/>
    <w:rsid w:val="006D169A"/>
    <w:rsid w:val="006D405C"/>
    <w:rsid w:val="006D41FC"/>
    <w:rsid w:val="006D4AE5"/>
    <w:rsid w:val="006D6960"/>
    <w:rsid w:val="006D7364"/>
    <w:rsid w:val="006E4EC0"/>
    <w:rsid w:val="006E5996"/>
    <w:rsid w:val="006E5B30"/>
    <w:rsid w:val="006F02D8"/>
    <w:rsid w:val="006F368F"/>
    <w:rsid w:val="006F4D5F"/>
    <w:rsid w:val="006F4E36"/>
    <w:rsid w:val="006F56DE"/>
    <w:rsid w:val="006F5E3A"/>
    <w:rsid w:val="006F77C3"/>
    <w:rsid w:val="006F7AC6"/>
    <w:rsid w:val="006F7D78"/>
    <w:rsid w:val="007063B6"/>
    <w:rsid w:val="007067FF"/>
    <w:rsid w:val="00710E15"/>
    <w:rsid w:val="00717726"/>
    <w:rsid w:val="00717D9E"/>
    <w:rsid w:val="007223FE"/>
    <w:rsid w:val="00725034"/>
    <w:rsid w:val="007266BB"/>
    <w:rsid w:val="00730275"/>
    <w:rsid w:val="007304E6"/>
    <w:rsid w:val="00731602"/>
    <w:rsid w:val="00732BAE"/>
    <w:rsid w:val="00734909"/>
    <w:rsid w:val="00734F71"/>
    <w:rsid w:val="00735A1B"/>
    <w:rsid w:val="007360F6"/>
    <w:rsid w:val="007371CB"/>
    <w:rsid w:val="0074182A"/>
    <w:rsid w:val="0074305B"/>
    <w:rsid w:val="0074404B"/>
    <w:rsid w:val="00751DBE"/>
    <w:rsid w:val="0075618B"/>
    <w:rsid w:val="007577C7"/>
    <w:rsid w:val="007615B4"/>
    <w:rsid w:val="00761C57"/>
    <w:rsid w:val="00763C47"/>
    <w:rsid w:val="00763D36"/>
    <w:rsid w:val="00765D32"/>
    <w:rsid w:val="007674C8"/>
    <w:rsid w:val="00770237"/>
    <w:rsid w:val="00775FBA"/>
    <w:rsid w:val="00782555"/>
    <w:rsid w:val="00784FD1"/>
    <w:rsid w:val="00785C2B"/>
    <w:rsid w:val="007866BB"/>
    <w:rsid w:val="007A37D1"/>
    <w:rsid w:val="007A4570"/>
    <w:rsid w:val="007B0564"/>
    <w:rsid w:val="007B2D24"/>
    <w:rsid w:val="007B2DE3"/>
    <w:rsid w:val="007B3FB1"/>
    <w:rsid w:val="007B47E0"/>
    <w:rsid w:val="007B60EE"/>
    <w:rsid w:val="007B7D06"/>
    <w:rsid w:val="007C0E47"/>
    <w:rsid w:val="007C115B"/>
    <w:rsid w:val="007C27C4"/>
    <w:rsid w:val="007C28DF"/>
    <w:rsid w:val="007C4C5B"/>
    <w:rsid w:val="007D1CE2"/>
    <w:rsid w:val="007D28A7"/>
    <w:rsid w:val="007D5329"/>
    <w:rsid w:val="007D72DC"/>
    <w:rsid w:val="007F2AFE"/>
    <w:rsid w:val="007F3221"/>
    <w:rsid w:val="007F4CF1"/>
    <w:rsid w:val="007F62FF"/>
    <w:rsid w:val="007F73DF"/>
    <w:rsid w:val="00800182"/>
    <w:rsid w:val="00803FB3"/>
    <w:rsid w:val="0080679B"/>
    <w:rsid w:val="008143F0"/>
    <w:rsid w:val="00814A14"/>
    <w:rsid w:val="00820A9B"/>
    <w:rsid w:val="00820DB8"/>
    <w:rsid w:val="00820FFE"/>
    <w:rsid w:val="0082466F"/>
    <w:rsid w:val="008269DC"/>
    <w:rsid w:val="00827316"/>
    <w:rsid w:val="008308F9"/>
    <w:rsid w:val="00830D57"/>
    <w:rsid w:val="00831A29"/>
    <w:rsid w:val="00834AE3"/>
    <w:rsid w:val="00835529"/>
    <w:rsid w:val="00836131"/>
    <w:rsid w:val="008367E1"/>
    <w:rsid w:val="00837EFD"/>
    <w:rsid w:val="00840739"/>
    <w:rsid w:val="00841C84"/>
    <w:rsid w:val="00843302"/>
    <w:rsid w:val="00847F58"/>
    <w:rsid w:val="00850011"/>
    <w:rsid w:val="008500CC"/>
    <w:rsid w:val="0085087E"/>
    <w:rsid w:val="00850FCC"/>
    <w:rsid w:val="00852C5D"/>
    <w:rsid w:val="00853C94"/>
    <w:rsid w:val="00854DC8"/>
    <w:rsid w:val="00856488"/>
    <w:rsid w:val="00857B6F"/>
    <w:rsid w:val="008602CF"/>
    <w:rsid w:val="008608BB"/>
    <w:rsid w:val="00860B34"/>
    <w:rsid w:val="00862D7D"/>
    <w:rsid w:val="008675B0"/>
    <w:rsid w:val="00867849"/>
    <w:rsid w:val="00870054"/>
    <w:rsid w:val="0087316B"/>
    <w:rsid w:val="00875357"/>
    <w:rsid w:val="00881365"/>
    <w:rsid w:val="0088261F"/>
    <w:rsid w:val="00884A0D"/>
    <w:rsid w:val="008919E1"/>
    <w:rsid w:val="008940DB"/>
    <w:rsid w:val="00897046"/>
    <w:rsid w:val="00897169"/>
    <w:rsid w:val="008A1834"/>
    <w:rsid w:val="008A1B9A"/>
    <w:rsid w:val="008A1EF5"/>
    <w:rsid w:val="008A2F35"/>
    <w:rsid w:val="008A469E"/>
    <w:rsid w:val="008A5FBB"/>
    <w:rsid w:val="008B1839"/>
    <w:rsid w:val="008B2316"/>
    <w:rsid w:val="008B45A2"/>
    <w:rsid w:val="008C04D2"/>
    <w:rsid w:val="008C226B"/>
    <w:rsid w:val="008C2E32"/>
    <w:rsid w:val="008C706C"/>
    <w:rsid w:val="008C7DB0"/>
    <w:rsid w:val="008D010E"/>
    <w:rsid w:val="008D0C0C"/>
    <w:rsid w:val="008D0C56"/>
    <w:rsid w:val="008D218B"/>
    <w:rsid w:val="008D2E56"/>
    <w:rsid w:val="008D47C6"/>
    <w:rsid w:val="008D4924"/>
    <w:rsid w:val="008D4ADC"/>
    <w:rsid w:val="008D4C80"/>
    <w:rsid w:val="008D5584"/>
    <w:rsid w:val="008D7B30"/>
    <w:rsid w:val="008D7EDA"/>
    <w:rsid w:val="008E47DA"/>
    <w:rsid w:val="008E6BFC"/>
    <w:rsid w:val="008F0233"/>
    <w:rsid w:val="008F2BD6"/>
    <w:rsid w:val="008F3576"/>
    <w:rsid w:val="008F4AE2"/>
    <w:rsid w:val="00902869"/>
    <w:rsid w:val="0090298A"/>
    <w:rsid w:val="00903886"/>
    <w:rsid w:val="00904059"/>
    <w:rsid w:val="00906640"/>
    <w:rsid w:val="00910D22"/>
    <w:rsid w:val="0091192E"/>
    <w:rsid w:val="009126BD"/>
    <w:rsid w:val="0091302F"/>
    <w:rsid w:val="009139ED"/>
    <w:rsid w:val="009151F4"/>
    <w:rsid w:val="00915228"/>
    <w:rsid w:val="00916100"/>
    <w:rsid w:val="00916DF9"/>
    <w:rsid w:val="0091750C"/>
    <w:rsid w:val="009264BF"/>
    <w:rsid w:val="0092679B"/>
    <w:rsid w:val="009302C2"/>
    <w:rsid w:val="009422C7"/>
    <w:rsid w:val="00943AFD"/>
    <w:rsid w:val="00945197"/>
    <w:rsid w:val="00945BC8"/>
    <w:rsid w:val="00946275"/>
    <w:rsid w:val="0095372C"/>
    <w:rsid w:val="00953D6F"/>
    <w:rsid w:val="009556ED"/>
    <w:rsid w:val="0095635F"/>
    <w:rsid w:val="00956AA5"/>
    <w:rsid w:val="0096010B"/>
    <w:rsid w:val="00960F6A"/>
    <w:rsid w:val="0096107C"/>
    <w:rsid w:val="00962762"/>
    <w:rsid w:val="009639A6"/>
    <w:rsid w:val="009665A9"/>
    <w:rsid w:val="00967B3D"/>
    <w:rsid w:val="009710F2"/>
    <w:rsid w:val="009726A7"/>
    <w:rsid w:val="009730B3"/>
    <w:rsid w:val="00973324"/>
    <w:rsid w:val="00973A58"/>
    <w:rsid w:val="009811A2"/>
    <w:rsid w:val="00981DB8"/>
    <w:rsid w:val="00983B3B"/>
    <w:rsid w:val="009853A1"/>
    <w:rsid w:val="009859DB"/>
    <w:rsid w:val="0098774C"/>
    <w:rsid w:val="00990431"/>
    <w:rsid w:val="009905FC"/>
    <w:rsid w:val="009911A1"/>
    <w:rsid w:val="00991CB1"/>
    <w:rsid w:val="00991D7D"/>
    <w:rsid w:val="00992E5C"/>
    <w:rsid w:val="00993EDE"/>
    <w:rsid w:val="009A09FA"/>
    <w:rsid w:val="009A25ED"/>
    <w:rsid w:val="009A5C57"/>
    <w:rsid w:val="009A657D"/>
    <w:rsid w:val="009B132B"/>
    <w:rsid w:val="009B4099"/>
    <w:rsid w:val="009B45B3"/>
    <w:rsid w:val="009B4B48"/>
    <w:rsid w:val="009B4B73"/>
    <w:rsid w:val="009B684B"/>
    <w:rsid w:val="009B7B60"/>
    <w:rsid w:val="009B7FD2"/>
    <w:rsid w:val="009C102D"/>
    <w:rsid w:val="009C1A06"/>
    <w:rsid w:val="009C4043"/>
    <w:rsid w:val="009C60A9"/>
    <w:rsid w:val="009C62E3"/>
    <w:rsid w:val="009C7B80"/>
    <w:rsid w:val="009D0DF2"/>
    <w:rsid w:val="009D3EAC"/>
    <w:rsid w:val="009D5EE1"/>
    <w:rsid w:val="009D6A42"/>
    <w:rsid w:val="009E08C7"/>
    <w:rsid w:val="009E0BED"/>
    <w:rsid w:val="009E453A"/>
    <w:rsid w:val="009E4B7E"/>
    <w:rsid w:val="009E4F61"/>
    <w:rsid w:val="009F0CB4"/>
    <w:rsid w:val="009F16B8"/>
    <w:rsid w:val="009F3138"/>
    <w:rsid w:val="009F3575"/>
    <w:rsid w:val="009F622F"/>
    <w:rsid w:val="00A02134"/>
    <w:rsid w:val="00A02EA3"/>
    <w:rsid w:val="00A03B60"/>
    <w:rsid w:val="00A05A86"/>
    <w:rsid w:val="00A06324"/>
    <w:rsid w:val="00A06BF0"/>
    <w:rsid w:val="00A104C6"/>
    <w:rsid w:val="00A23A31"/>
    <w:rsid w:val="00A2452F"/>
    <w:rsid w:val="00A257B9"/>
    <w:rsid w:val="00A263C9"/>
    <w:rsid w:val="00A2661B"/>
    <w:rsid w:val="00A30352"/>
    <w:rsid w:val="00A31F98"/>
    <w:rsid w:val="00A32AE3"/>
    <w:rsid w:val="00A33176"/>
    <w:rsid w:val="00A3425E"/>
    <w:rsid w:val="00A35F21"/>
    <w:rsid w:val="00A36B77"/>
    <w:rsid w:val="00A41F60"/>
    <w:rsid w:val="00A42556"/>
    <w:rsid w:val="00A4322E"/>
    <w:rsid w:val="00A43DF5"/>
    <w:rsid w:val="00A45E66"/>
    <w:rsid w:val="00A46AC5"/>
    <w:rsid w:val="00A471BF"/>
    <w:rsid w:val="00A47237"/>
    <w:rsid w:val="00A52896"/>
    <w:rsid w:val="00A53928"/>
    <w:rsid w:val="00A55C4D"/>
    <w:rsid w:val="00A56547"/>
    <w:rsid w:val="00A608A9"/>
    <w:rsid w:val="00A63BE8"/>
    <w:rsid w:val="00A64DF2"/>
    <w:rsid w:val="00A70A44"/>
    <w:rsid w:val="00A714F0"/>
    <w:rsid w:val="00A72655"/>
    <w:rsid w:val="00A73E51"/>
    <w:rsid w:val="00A76262"/>
    <w:rsid w:val="00A767F9"/>
    <w:rsid w:val="00A76BF4"/>
    <w:rsid w:val="00A7768C"/>
    <w:rsid w:val="00A81242"/>
    <w:rsid w:val="00A81293"/>
    <w:rsid w:val="00A8160C"/>
    <w:rsid w:val="00A84B57"/>
    <w:rsid w:val="00A84B82"/>
    <w:rsid w:val="00A851C2"/>
    <w:rsid w:val="00A853A3"/>
    <w:rsid w:val="00A8552E"/>
    <w:rsid w:val="00A85A63"/>
    <w:rsid w:val="00A86897"/>
    <w:rsid w:val="00A9059C"/>
    <w:rsid w:val="00A91DD7"/>
    <w:rsid w:val="00A932CC"/>
    <w:rsid w:val="00A93C7C"/>
    <w:rsid w:val="00A94555"/>
    <w:rsid w:val="00A95D81"/>
    <w:rsid w:val="00AA0D45"/>
    <w:rsid w:val="00AA15AE"/>
    <w:rsid w:val="00AA176A"/>
    <w:rsid w:val="00AA61EA"/>
    <w:rsid w:val="00AB1368"/>
    <w:rsid w:val="00AB520F"/>
    <w:rsid w:val="00AB5A81"/>
    <w:rsid w:val="00AC1646"/>
    <w:rsid w:val="00AC38F6"/>
    <w:rsid w:val="00AC728A"/>
    <w:rsid w:val="00AD08BD"/>
    <w:rsid w:val="00AD16FD"/>
    <w:rsid w:val="00AD2D44"/>
    <w:rsid w:val="00AD5487"/>
    <w:rsid w:val="00AD5BC3"/>
    <w:rsid w:val="00AE6F0B"/>
    <w:rsid w:val="00AF0D45"/>
    <w:rsid w:val="00AF150D"/>
    <w:rsid w:val="00AF2E2F"/>
    <w:rsid w:val="00AF5784"/>
    <w:rsid w:val="00B025EA"/>
    <w:rsid w:val="00B07043"/>
    <w:rsid w:val="00B0729A"/>
    <w:rsid w:val="00B10037"/>
    <w:rsid w:val="00B102B4"/>
    <w:rsid w:val="00B117E1"/>
    <w:rsid w:val="00B147BD"/>
    <w:rsid w:val="00B1486B"/>
    <w:rsid w:val="00B17441"/>
    <w:rsid w:val="00B1797B"/>
    <w:rsid w:val="00B20E6C"/>
    <w:rsid w:val="00B21AD2"/>
    <w:rsid w:val="00B23115"/>
    <w:rsid w:val="00B24512"/>
    <w:rsid w:val="00B2487C"/>
    <w:rsid w:val="00B25248"/>
    <w:rsid w:val="00B3100E"/>
    <w:rsid w:val="00B31BEA"/>
    <w:rsid w:val="00B31FDE"/>
    <w:rsid w:val="00B36007"/>
    <w:rsid w:val="00B40DB7"/>
    <w:rsid w:val="00B421C3"/>
    <w:rsid w:val="00B42EBA"/>
    <w:rsid w:val="00B451FD"/>
    <w:rsid w:val="00B45F6A"/>
    <w:rsid w:val="00B468D9"/>
    <w:rsid w:val="00B4791F"/>
    <w:rsid w:val="00B533A3"/>
    <w:rsid w:val="00B54D65"/>
    <w:rsid w:val="00B55892"/>
    <w:rsid w:val="00B55990"/>
    <w:rsid w:val="00B56A30"/>
    <w:rsid w:val="00B56DBF"/>
    <w:rsid w:val="00B575DE"/>
    <w:rsid w:val="00B57ADC"/>
    <w:rsid w:val="00B60433"/>
    <w:rsid w:val="00B67C7B"/>
    <w:rsid w:val="00B709C3"/>
    <w:rsid w:val="00B747D7"/>
    <w:rsid w:val="00B748B7"/>
    <w:rsid w:val="00B75838"/>
    <w:rsid w:val="00B80A80"/>
    <w:rsid w:val="00B82D13"/>
    <w:rsid w:val="00B83705"/>
    <w:rsid w:val="00B83B19"/>
    <w:rsid w:val="00B83D41"/>
    <w:rsid w:val="00B84323"/>
    <w:rsid w:val="00B850BC"/>
    <w:rsid w:val="00B85840"/>
    <w:rsid w:val="00B865B7"/>
    <w:rsid w:val="00B865FF"/>
    <w:rsid w:val="00B870AB"/>
    <w:rsid w:val="00B87F6B"/>
    <w:rsid w:val="00B91E93"/>
    <w:rsid w:val="00B945F3"/>
    <w:rsid w:val="00B97243"/>
    <w:rsid w:val="00B97351"/>
    <w:rsid w:val="00B97E36"/>
    <w:rsid w:val="00BA26F3"/>
    <w:rsid w:val="00BA285B"/>
    <w:rsid w:val="00BA2E3D"/>
    <w:rsid w:val="00BA4E58"/>
    <w:rsid w:val="00BB022A"/>
    <w:rsid w:val="00BB0C79"/>
    <w:rsid w:val="00BB3604"/>
    <w:rsid w:val="00BB7545"/>
    <w:rsid w:val="00BC2833"/>
    <w:rsid w:val="00BC2970"/>
    <w:rsid w:val="00BC3364"/>
    <w:rsid w:val="00BC6BD4"/>
    <w:rsid w:val="00BC6DC1"/>
    <w:rsid w:val="00BD1000"/>
    <w:rsid w:val="00BD12D3"/>
    <w:rsid w:val="00BD27A6"/>
    <w:rsid w:val="00BD317B"/>
    <w:rsid w:val="00BD42AD"/>
    <w:rsid w:val="00BD5001"/>
    <w:rsid w:val="00BD508B"/>
    <w:rsid w:val="00BE019A"/>
    <w:rsid w:val="00BE048E"/>
    <w:rsid w:val="00BE6161"/>
    <w:rsid w:val="00BF230A"/>
    <w:rsid w:val="00BF3DE9"/>
    <w:rsid w:val="00BF3E51"/>
    <w:rsid w:val="00BF46CC"/>
    <w:rsid w:val="00BF4A72"/>
    <w:rsid w:val="00BF53FB"/>
    <w:rsid w:val="00BF6E04"/>
    <w:rsid w:val="00BF6E43"/>
    <w:rsid w:val="00C035EF"/>
    <w:rsid w:val="00C04FE2"/>
    <w:rsid w:val="00C1396B"/>
    <w:rsid w:val="00C15589"/>
    <w:rsid w:val="00C16240"/>
    <w:rsid w:val="00C16FDF"/>
    <w:rsid w:val="00C172B2"/>
    <w:rsid w:val="00C203FF"/>
    <w:rsid w:val="00C20944"/>
    <w:rsid w:val="00C22390"/>
    <w:rsid w:val="00C24812"/>
    <w:rsid w:val="00C25434"/>
    <w:rsid w:val="00C263AA"/>
    <w:rsid w:val="00C2655D"/>
    <w:rsid w:val="00C30A7F"/>
    <w:rsid w:val="00C30CE5"/>
    <w:rsid w:val="00C3172E"/>
    <w:rsid w:val="00C3546E"/>
    <w:rsid w:val="00C35912"/>
    <w:rsid w:val="00C417F4"/>
    <w:rsid w:val="00C43591"/>
    <w:rsid w:val="00C44792"/>
    <w:rsid w:val="00C45368"/>
    <w:rsid w:val="00C51DD2"/>
    <w:rsid w:val="00C54CD5"/>
    <w:rsid w:val="00C60EF6"/>
    <w:rsid w:val="00C6236A"/>
    <w:rsid w:val="00C63F80"/>
    <w:rsid w:val="00C65D40"/>
    <w:rsid w:val="00C66A0B"/>
    <w:rsid w:val="00C66A52"/>
    <w:rsid w:val="00C67241"/>
    <w:rsid w:val="00C74076"/>
    <w:rsid w:val="00C7484F"/>
    <w:rsid w:val="00C77A11"/>
    <w:rsid w:val="00C8121E"/>
    <w:rsid w:val="00C81408"/>
    <w:rsid w:val="00C83B73"/>
    <w:rsid w:val="00C851F2"/>
    <w:rsid w:val="00C85E2C"/>
    <w:rsid w:val="00C86524"/>
    <w:rsid w:val="00C92D8C"/>
    <w:rsid w:val="00C942B1"/>
    <w:rsid w:val="00C946F9"/>
    <w:rsid w:val="00C95CA6"/>
    <w:rsid w:val="00CA4278"/>
    <w:rsid w:val="00CA4628"/>
    <w:rsid w:val="00CA5B26"/>
    <w:rsid w:val="00CA5C2F"/>
    <w:rsid w:val="00CB0784"/>
    <w:rsid w:val="00CB197E"/>
    <w:rsid w:val="00CC0471"/>
    <w:rsid w:val="00CC0A71"/>
    <w:rsid w:val="00CC48B0"/>
    <w:rsid w:val="00CC49FF"/>
    <w:rsid w:val="00CC5FAE"/>
    <w:rsid w:val="00CC699E"/>
    <w:rsid w:val="00CC729F"/>
    <w:rsid w:val="00CD10E0"/>
    <w:rsid w:val="00CD4327"/>
    <w:rsid w:val="00CD6B4B"/>
    <w:rsid w:val="00CD723C"/>
    <w:rsid w:val="00CD74F8"/>
    <w:rsid w:val="00CD79B6"/>
    <w:rsid w:val="00CF2EE1"/>
    <w:rsid w:val="00CF583F"/>
    <w:rsid w:val="00CF7DDB"/>
    <w:rsid w:val="00CF7EED"/>
    <w:rsid w:val="00D01ACD"/>
    <w:rsid w:val="00D0228C"/>
    <w:rsid w:val="00D03C95"/>
    <w:rsid w:val="00D06DF3"/>
    <w:rsid w:val="00D07CAD"/>
    <w:rsid w:val="00D11763"/>
    <w:rsid w:val="00D11876"/>
    <w:rsid w:val="00D13905"/>
    <w:rsid w:val="00D14F02"/>
    <w:rsid w:val="00D15DA1"/>
    <w:rsid w:val="00D209F5"/>
    <w:rsid w:val="00D22690"/>
    <w:rsid w:val="00D227E1"/>
    <w:rsid w:val="00D22A18"/>
    <w:rsid w:val="00D22D6F"/>
    <w:rsid w:val="00D25C30"/>
    <w:rsid w:val="00D2607C"/>
    <w:rsid w:val="00D2795B"/>
    <w:rsid w:val="00D31504"/>
    <w:rsid w:val="00D32CEB"/>
    <w:rsid w:val="00D33A44"/>
    <w:rsid w:val="00D45DBC"/>
    <w:rsid w:val="00D45FBF"/>
    <w:rsid w:val="00D475ED"/>
    <w:rsid w:val="00D503EA"/>
    <w:rsid w:val="00D50818"/>
    <w:rsid w:val="00D51C44"/>
    <w:rsid w:val="00D53ED8"/>
    <w:rsid w:val="00D54FFD"/>
    <w:rsid w:val="00D568DC"/>
    <w:rsid w:val="00D60360"/>
    <w:rsid w:val="00D607B4"/>
    <w:rsid w:val="00D616E1"/>
    <w:rsid w:val="00D70468"/>
    <w:rsid w:val="00D76250"/>
    <w:rsid w:val="00D83DEA"/>
    <w:rsid w:val="00D8525A"/>
    <w:rsid w:val="00D86FB9"/>
    <w:rsid w:val="00D91892"/>
    <w:rsid w:val="00D91F3F"/>
    <w:rsid w:val="00D934F6"/>
    <w:rsid w:val="00D93BAD"/>
    <w:rsid w:val="00D93E3D"/>
    <w:rsid w:val="00D944CC"/>
    <w:rsid w:val="00D95F6C"/>
    <w:rsid w:val="00D97076"/>
    <w:rsid w:val="00DA3045"/>
    <w:rsid w:val="00DA327C"/>
    <w:rsid w:val="00DA4874"/>
    <w:rsid w:val="00DA74D3"/>
    <w:rsid w:val="00DB038E"/>
    <w:rsid w:val="00DB241B"/>
    <w:rsid w:val="00DB4AF4"/>
    <w:rsid w:val="00DB5073"/>
    <w:rsid w:val="00DC002F"/>
    <w:rsid w:val="00DC1251"/>
    <w:rsid w:val="00DC1C27"/>
    <w:rsid w:val="00DC21A9"/>
    <w:rsid w:val="00DC4492"/>
    <w:rsid w:val="00DC61EF"/>
    <w:rsid w:val="00DD5EDB"/>
    <w:rsid w:val="00DD70F0"/>
    <w:rsid w:val="00DD73A7"/>
    <w:rsid w:val="00DE1366"/>
    <w:rsid w:val="00DE33B0"/>
    <w:rsid w:val="00DE39C0"/>
    <w:rsid w:val="00DE48CC"/>
    <w:rsid w:val="00DE6939"/>
    <w:rsid w:val="00DF07FC"/>
    <w:rsid w:val="00DF0805"/>
    <w:rsid w:val="00DF19CB"/>
    <w:rsid w:val="00DF3F23"/>
    <w:rsid w:val="00DF443E"/>
    <w:rsid w:val="00DF5E35"/>
    <w:rsid w:val="00DF5EC9"/>
    <w:rsid w:val="00DF74AC"/>
    <w:rsid w:val="00E00E59"/>
    <w:rsid w:val="00E04861"/>
    <w:rsid w:val="00E06C69"/>
    <w:rsid w:val="00E075C5"/>
    <w:rsid w:val="00E16015"/>
    <w:rsid w:val="00E20241"/>
    <w:rsid w:val="00E2085E"/>
    <w:rsid w:val="00E209EB"/>
    <w:rsid w:val="00E20A19"/>
    <w:rsid w:val="00E243D0"/>
    <w:rsid w:val="00E27F2A"/>
    <w:rsid w:val="00E31A1C"/>
    <w:rsid w:val="00E40E68"/>
    <w:rsid w:val="00E43AB4"/>
    <w:rsid w:val="00E45F16"/>
    <w:rsid w:val="00E4680A"/>
    <w:rsid w:val="00E47FC8"/>
    <w:rsid w:val="00E5237B"/>
    <w:rsid w:val="00E61EEA"/>
    <w:rsid w:val="00E62B2C"/>
    <w:rsid w:val="00E62B6A"/>
    <w:rsid w:val="00E63842"/>
    <w:rsid w:val="00E65A3B"/>
    <w:rsid w:val="00E66AA1"/>
    <w:rsid w:val="00E66CE8"/>
    <w:rsid w:val="00E6739B"/>
    <w:rsid w:val="00E74AD2"/>
    <w:rsid w:val="00E7525F"/>
    <w:rsid w:val="00E76D38"/>
    <w:rsid w:val="00E82CAA"/>
    <w:rsid w:val="00E848BA"/>
    <w:rsid w:val="00E8585C"/>
    <w:rsid w:val="00E871CE"/>
    <w:rsid w:val="00E93DE8"/>
    <w:rsid w:val="00E97100"/>
    <w:rsid w:val="00EA27AE"/>
    <w:rsid w:val="00EA2B8A"/>
    <w:rsid w:val="00EA48C3"/>
    <w:rsid w:val="00EA4A8E"/>
    <w:rsid w:val="00EA623D"/>
    <w:rsid w:val="00EB07C2"/>
    <w:rsid w:val="00EB188B"/>
    <w:rsid w:val="00EB378D"/>
    <w:rsid w:val="00EB4F62"/>
    <w:rsid w:val="00EB5B95"/>
    <w:rsid w:val="00EB5D76"/>
    <w:rsid w:val="00EB7E96"/>
    <w:rsid w:val="00EC1189"/>
    <w:rsid w:val="00EC1823"/>
    <w:rsid w:val="00EC34F3"/>
    <w:rsid w:val="00EC3D02"/>
    <w:rsid w:val="00EC694D"/>
    <w:rsid w:val="00ED07DA"/>
    <w:rsid w:val="00ED3C19"/>
    <w:rsid w:val="00EE42D2"/>
    <w:rsid w:val="00EE686E"/>
    <w:rsid w:val="00EE6F12"/>
    <w:rsid w:val="00EE73AD"/>
    <w:rsid w:val="00EF27D9"/>
    <w:rsid w:val="00EF2BEA"/>
    <w:rsid w:val="00EF5949"/>
    <w:rsid w:val="00EF6CD4"/>
    <w:rsid w:val="00EF6FB3"/>
    <w:rsid w:val="00EF7409"/>
    <w:rsid w:val="00EF7C4D"/>
    <w:rsid w:val="00F00A62"/>
    <w:rsid w:val="00F0464E"/>
    <w:rsid w:val="00F054E8"/>
    <w:rsid w:val="00F06930"/>
    <w:rsid w:val="00F077FB"/>
    <w:rsid w:val="00F10BD8"/>
    <w:rsid w:val="00F11A97"/>
    <w:rsid w:val="00F13FF5"/>
    <w:rsid w:val="00F1602F"/>
    <w:rsid w:val="00F16A68"/>
    <w:rsid w:val="00F2066D"/>
    <w:rsid w:val="00F22CA4"/>
    <w:rsid w:val="00F26971"/>
    <w:rsid w:val="00F2744D"/>
    <w:rsid w:val="00F3179E"/>
    <w:rsid w:val="00F32240"/>
    <w:rsid w:val="00F3298D"/>
    <w:rsid w:val="00F34369"/>
    <w:rsid w:val="00F35BB4"/>
    <w:rsid w:val="00F36DC1"/>
    <w:rsid w:val="00F41630"/>
    <w:rsid w:val="00F463ED"/>
    <w:rsid w:val="00F468D9"/>
    <w:rsid w:val="00F51751"/>
    <w:rsid w:val="00F52C20"/>
    <w:rsid w:val="00F53F90"/>
    <w:rsid w:val="00F562A5"/>
    <w:rsid w:val="00F56DEF"/>
    <w:rsid w:val="00F6084C"/>
    <w:rsid w:val="00F641CB"/>
    <w:rsid w:val="00F6732B"/>
    <w:rsid w:val="00F7077F"/>
    <w:rsid w:val="00F75A1B"/>
    <w:rsid w:val="00F75EF9"/>
    <w:rsid w:val="00F862C0"/>
    <w:rsid w:val="00F937BC"/>
    <w:rsid w:val="00FA14C6"/>
    <w:rsid w:val="00FA19ED"/>
    <w:rsid w:val="00FA1E58"/>
    <w:rsid w:val="00FA21E3"/>
    <w:rsid w:val="00FA5EB7"/>
    <w:rsid w:val="00FA6871"/>
    <w:rsid w:val="00FB10ED"/>
    <w:rsid w:val="00FB1D9D"/>
    <w:rsid w:val="00FB48F6"/>
    <w:rsid w:val="00FB5EE2"/>
    <w:rsid w:val="00FB7332"/>
    <w:rsid w:val="00FC03D6"/>
    <w:rsid w:val="00FC0589"/>
    <w:rsid w:val="00FC1133"/>
    <w:rsid w:val="00FC2B0E"/>
    <w:rsid w:val="00FC2BA8"/>
    <w:rsid w:val="00FC3561"/>
    <w:rsid w:val="00FC7762"/>
    <w:rsid w:val="00FD4AA4"/>
    <w:rsid w:val="00FD5105"/>
    <w:rsid w:val="00FD6699"/>
    <w:rsid w:val="00FD72F5"/>
    <w:rsid w:val="00FE297D"/>
    <w:rsid w:val="00FE33D9"/>
    <w:rsid w:val="00FE45E4"/>
    <w:rsid w:val="00FF197F"/>
    <w:rsid w:val="00FF1BA9"/>
    <w:rsid w:val="00FF24AC"/>
    <w:rsid w:val="00FF5E43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9385E"/>
  <w15:docId w15:val="{4AB36FAC-8C59-4B4C-B25B-C56FDBD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E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/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pPr>
      <w:tabs>
        <w:tab w:val="center" w:pos="5040"/>
        <w:tab w:val="right" w:pos="1006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TEquationSection">
    <w:name w:val="MTEquationSection"/>
    <w:rPr>
      <w:b/>
      <w:vanish/>
      <w:color w:val="FF000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Paragraph">
    <w:name w:val="2Paragraph"/>
    <w:uiPriority w:val="99"/>
    <w:pPr>
      <w:autoSpaceDE w:val="0"/>
      <w:autoSpaceDN w:val="0"/>
      <w:adjustRightInd w:val="0"/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D4ADC"/>
  </w:style>
  <w:style w:type="character" w:styleId="UnresolvedMention">
    <w:name w:val="Unresolved Mention"/>
    <w:basedOn w:val="DefaultParagraphFont"/>
    <w:uiPriority w:val="99"/>
    <w:semiHidden/>
    <w:unhideWhenUsed/>
    <w:rsid w:val="001B602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271C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71C22"/>
  </w:style>
  <w:style w:type="character" w:styleId="EndnoteReference">
    <w:name w:val="endnote reference"/>
    <w:basedOn w:val="DefaultParagraphFont"/>
    <w:semiHidden/>
    <w:unhideWhenUsed/>
    <w:rsid w:val="00271C22"/>
    <w:rPr>
      <w:vertAlign w:val="superscript"/>
    </w:rPr>
  </w:style>
  <w:style w:type="numbering" w:customStyle="1" w:styleId="Style1">
    <w:name w:val="Style1"/>
    <w:uiPriority w:val="99"/>
    <w:rsid w:val="00DC61EF"/>
    <w:pPr>
      <w:numPr>
        <w:numId w:val="2"/>
      </w:numPr>
    </w:pPr>
  </w:style>
  <w:style w:type="numbering" w:customStyle="1" w:styleId="Style11">
    <w:name w:val="Style11"/>
    <w:uiPriority w:val="99"/>
    <w:rsid w:val="00CA5C2F"/>
  </w:style>
  <w:style w:type="numbering" w:customStyle="1" w:styleId="Style12">
    <w:name w:val="Style12"/>
    <w:uiPriority w:val="99"/>
    <w:rsid w:val="00356203"/>
  </w:style>
  <w:style w:type="numbering" w:customStyle="1" w:styleId="Style13">
    <w:name w:val="Style13"/>
    <w:uiPriority w:val="99"/>
    <w:rsid w:val="002C1246"/>
    <w:pPr>
      <w:numPr>
        <w:numId w:val="1"/>
      </w:numPr>
    </w:pPr>
  </w:style>
  <w:style w:type="numbering" w:customStyle="1" w:styleId="Style14">
    <w:name w:val="Style14"/>
    <w:uiPriority w:val="99"/>
    <w:rsid w:val="00A06BF0"/>
  </w:style>
  <w:style w:type="numbering" w:customStyle="1" w:styleId="Style15">
    <w:name w:val="Style15"/>
    <w:uiPriority w:val="99"/>
    <w:rsid w:val="008A469E"/>
  </w:style>
  <w:style w:type="numbering" w:customStyle="1" w:styleId="Style16">
    <w:name w:val="Style16"/>
    <w:uiPriority w:val="99"/>
    <w:rsid w:val="00D1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red.stlouisf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27C358-26F9-4E5B-BCBA-78578328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18364</TotalTime>
  <Pages>13</Pages>
  <Words>4110</Words>
  <Characters>27380</Characters>
  <Application>Microsoft Office Word</Application>
  <DocSecurity>0</DocSecurity>
  <Lines>622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praktikum</vt:lpstr>
    </vt:vector>
  </TitlesOfParts>
  <Company>TTÜ</Company>
  <LinksUpToDate>false</LinksUpToDate>
  <CharactersWithSpaces>31106</CharactersWithSpaces>
  <SharedDoc>false</SharedDoc>
  <HLinks>
    <vt:vector size="6" baseType="variant">
      <vt:variant>
        <vt:i4>6291511</vt:i4>
      </vt:variant>
      <vt:variant>
        <vt:i4>11</vt:i4>
      </vt:variant>
      <vt:variant>
        <vt:i4>0</vt:i4>
      </vt:variant>
      <vt:variant>
        <vt:i4>5</vt:i4>
      </vt:variant>
      <vt:variant>
        <vt:lpwstr>http://pub.stat.ee/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praktikum</dc:title>
  <dc:subject>ökonomeetria</dc:subject>
  <dc:creator>Ako Sauga</dc:creator>
  <cp:lastModifiedBy>Ako Sauga</cp:lastModifiedBy>
  <cp:revision>315</cp:revision>
  <cp:lastPrinted>2022-02-18T15:34:00Z</cp:lastPrinted>
  <dcterms:created xsi:type="dcterms:W3CDTF">2022-02-18T13:33:00Z</dcterms:created>
  <dcterms:modified xsi:type="dcterms:W3CDTF">2026-03-02T15:53:00Z</dcterms:modified>
  <cp:category>magistriõpe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(#E1)</vt:lpwstr>
  </property>
  <property fmtid="{D5CDD505-2E9C-101B-9397-08002B2CF9AE}" pid="5" name="MTEquationSection">
    <vt:lpwstr>1</vt:lpwstr>
  </property>
  <property fmtid="{D5CDD505-2E9C-101B-9397-08002B2CF9AE}" pid="6" name="MTEqnNumsOnRight">
    <vt:bool>true</vt:bool>
  </property>
</Properties>
</file>