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5E82" w14:textId="65D3301C" w:rsidR="00B922E5" w:rsidRDefault="00EA7BC7">
      <w:pPr>
        <w:jc w:val="center"/>
        <w:outlineLvl w:val="0"/>
        <w:rPr>
          <w:b/>
        </w:rPr>
      </w:pPr>
      <w:r>
        <w:rPr>
          <w:b/>
        </w:rPr>
        <w:fldChar w:fldCharType="begin"/>
      </w:r>
      <w:r>
        <w:rPr>
          <w:b/>
        </w:rPr>
        <w:instrText xml:space="preserve"> MACROBUTTON MTEditEquationSection2 </w:instrText>
      </w:r>
      <w:r>
        <w:rPr>
          <w:rStyle w:val="MTEquationSection"/>
        </w:rPr>
        <w:instrText>Equation Chapter 1 Section 1</w:instrText>
      </w:r>
      <w:r>
        <w:rPr>
          <w:b/>
        </w:rPr>
        <w:fldChar w:fldCharType="begin"/>
      </w:r>
      <w:r>
        <w:rPr>
          <w:b/>
        </w:rPr>
        <w:instrText xml:space="preserve"> SEQ MTEqn \r \h \* MERGEFORMAT </w:instrText>
      </w:r>
      <w:r>
        <w:rPr>
          <w:b/>
        </w:rPr>
        <w:fldChar w:fldCharType="end"/>
      </w:r>
      <w:r>
        <w:rPr>
          <w:b/>
        </w:rPr>
        <w:fldChar w:fldCharType="begin"/>
      </w:r>
      <w:r>
        <w:rPr>
          <w:b/>
        </w:rPr>
        <w:instrText xml:space="preserve"> SEQ MTSec \r 1 \h \* MERGEFORMAT </w:instrText>
      </w:r>
      <w:r>
        <w:rPr>
          <w:b/>
        </w:rPr>
        <w:fldChar w:fldCharType="end"/>
      </w:r>
      <w:r>
        <w:rPr>
          <w:b/>
        </w:rPr>
        <w:fldChar w:fldCharType="begin"/>
      </w:r>
      <w:r>
        <w:rPr>
          <w:b/>
        </w:rPr>
        <w:instrText xml:space="preserve"> SEQ MTChap \r 1 \h \* MERGEFORMAT </w:instrText>
      </w:r>
      <w:r>
        <w:rPr>
          <w:b/>
        </w:rPr>
        <w:fldChar w:fldCharType="end"/>
      </w:r>
      <w:r>
        <w:rPr>
          <w:b/>
        </w:rPr>
        <w:fldChar w:fldCharType="end"/>
      </w:r>
      <w:r w:rsidR="00EA7253">
        <w:rPr>
          <w:b/>
        </w:rPr>
        <w:t>ÜLESANDED</w:t>
      </w:r>
      <w:r>
        <w:rPr>
          <w:b/>
        </w:rPr>
        <w:t xml:space="preserve"> </w:t>
      </w:r>
      <w:r w:rsidR="008B4D53">
        <w:rPr>
          <w:b/>
        </w:rPr>
        <w:t>VIII</w:t>
      </w:r>
    </w:p>
    <w:p w14:paraId="59917D03" w14:textId="219C6A3C" w:rsidR="00B922E5" w:rsidRPr="00FC1368" w:rsidRDefault="00EA7BC7">
      <w:pPr>
        <w:rPr>
          <w:bCs/>
        </w:rPr>
      </w:pPr>
      <w:r>
        <w:rPr>
          <w:b/>
        </w:rPr>
        <w:t xml:space="preserve">Teemad: </w:t>
      </w:r>
      <w:r w:rsidR="008B4D53">
        <w:rPr>
          <w:bCs/>
        </w:rPr>
        <w:t>Sündmusuuring</w:t>
      </w:r>
      <w:r w:rsidR="00DD66F1">
        <w:rPr>
          <w:bCs/>
        </w:rPr>
        <w:t>.</w:t>
      </w:r>
      <w:r w:rsidR="003B6389">
        <w:rPr>
          <w:bCs/>
        </w:rPr>
        <w:t xml:space="preserve"> Sün</w:t>
      </w:r>
      <w:r w:rsidR="004D75B8">
        <w:rPr>
          <w:bCs/>
        </w:rPr>
        <w:t>d</w:t>
      </w:r>
      <w:r w:rsidR="003B6389">
        <w:rPr>
          <w:bCs/>
        </w:rPr>
        <w:t>musuuringu läbiviimine Excelis ja Stata-s. Erinevad teststatistikud. Ühine sün</w:t>
      </w:r>
      <w:r w:rsidR="004D75B8">
        <w:rPr>
          <w:bCs/>
        </w:rPr>
        <w:t>d</w:t>
      </w:r>
      <w:r w:rsidR="003B6389">
        <w:rPr>
          <w:bCs/>
        </w:rPr>
        <w:t>muskuupäev ja erinevad sündmuskuupäevad.</w:t>
      </w:r>
    </w:p>
    <w:p w14:paraId="3D75C97C" w14:textId="77777777" w:rsidR="00B922E5" w:rsidRDefault="00B922E5"/>
    <w:p w14:paraId="16AACBE1" w14:textId="6DA7C2AB" w:rsidR="00C35FB9" w:rsidRPr="00C35FB9" w:rsidRDefault="001C78CB">
      <w:pPr>
        <w:rPr>
          <w:b/>
          <w:bCs/>
        </w:rPr>
      </w:pPr>
      <w:r w:rsidRPr="00C35FB9">
        <w:rPr>
          <w:b/>
          <w:bCs/>
        </w:rPr>
        <w:t>Ülesanne 1. Sündmusuuringu samm-sammuline teostamine</w:t>
      </w:r>
      <w:r w:rsidR="00FA78E2">
        <w:rPr>
          <w:b/>
          <w:bCs/>
        </w:rPr>
        <w:tab/>
      </w:r>
      <w:r w:rsidR="00FE3E3D">
        <w:rPr>
          <w:b/>
          <w:bCs/>
        </w:rPr>
        <w:tab/>
      </w:r>
      <w:r w:rsidR="00FA78E2" w:rsidRPr="003B6389">
        <w:t>app</w:t>
      </w:r>
      <w:r w:rsidR="00FA78E2" w:rsidRPr="00FA78E2">
        <w:t xml:space="preserve">le netflix </w:t>
      </w:r>
      <w:r w:rsidR="00FA78E2">
        <w:t>g</w:t>
      </w:r>
      <w:r w:rsidR="00FA78E2" w:rsidRPr="00FA78E2">
        <w:t>oogle fb.xlsx</w:t>
      </w:r>
    </w:p>
    <w:p w14:paraId="3BEAFD9F" w14:textId="6CD9FA67" w:rsidR="001C78CB" w:rsidRPr="00C35FB9" w:rsidRDefault="001C78CB">
      <w:pPr>
        <w:rPr>
          <w:b/>
          <w:bCs/>
        </w:rPr>
      </w:pPr>
      <w:r w:rsidRPr="00C35FB9">
        <w:rPr>
          <w:b/>
          <w:bCs/>
        </w:rPr>
        <w:t xml:space="preserve"> programmis Excel</w:t>
      </w:r>
      <w:r w:rsidR="008C116D">
        <w:rPr>
          <w:b/>
          <w:bCs/>
        </w:rPr>
        <w:t>. Lihtne testimine</w:t>
      </w:r>
    </w:p>
    <w:p w14:paraId="588B2C87" w14:textId="264C1B82" w:rsidR="001C78CB" w:rsidRDefault="001C78CB"/>
    <w:p w14:paraId="467D8166" w14:textId="57E40C03" w:rsidR="00A15FBE" w:rsidRDefault="00A15FBE">
      <w:r>
        <w:t>Exceli failis on 4 aktsia Apple, Netflix, Goo</w:t>
      </w:r>
      <w:r w:rsidR="003F5FD4">
        <w:t>g</w:t>
      </w:r>
      <w:r>
        <w:t>le ja Facebook logaritmilised tulumäärad perioodil 30.05.2014 kuni 23.07.2015. Lisaks on ka aktsiaturu tulumäär (mkt)</w:t>
      </w:r>
      <w:r w:rsidR="003B6389">
        <w:t>.</w:t>
      </w:r>
      <w:r>
        <w:t xml:space="preserve"> Andmed on võetud Stata paketi </w:t>
      </w:r>
      <w:r w:rsidRPr="00A15FBE">
        <w:rPr>
          <w:i/>
          <w:iCs/>
        </w:rPr>
        <w:t>estudy</w:t>
      </w:r>
      <w:r>
        <w:t xml:space="preserve"> loojate näidisfailist.</w:t>
      </w:r>
    </w:p>
    <w:p w14:paraId="50C80532" w14:textId="06D5436B" w:rsidR="001C78CB" w:rsidRDefault="00A15FBE">
      <w:r>
        <w:t xml:space="preserve"> </w:t>
      </w:r>
    </w:p>
    <w:p w14:paraId="3E881778" w14:textId="6A959FCA" w:rsidR="00A15FBE" w:rsidRDefault="00A15FBE">
      <w:r>
        <w:t>Sündmuseks, mille mõju analüüs</w:t>
      </w:r>
      <w:r w:rsidR="00D92A2B">
        <w:t>ida</w:t>
      </w:r>
      <w:r>
        <w:t xml:space="preserve">, on globaalse julgeoleku </w:t>
      </w:r>
      <w:r w:rsidR="00D475C3">
        <w:t xml:space="preserve">õiguse ja valitsemise </w:t>
      </w:r>
      <w:r>
        <w:t xml:space="preserve">komisjoni </w:t>
      </w:r>
      <w:r w:rsidR="00D475C3">
        <w:t>aruande</w:t>
      </w:r>
      <w:r>
        <w:t xml:space="preserve"> avaldamine 9.07.2015.</w:t>
      </w:r>
    </w:p>
    <w:p w14:paraId="427C32BD" w14:textId="77777777" w:rsidR="00A15FBE" w:rsidRDefault="00A15FBE"/>
    <w:p w14:paraId="43000DA9" w14:textId="013AAB44" w:rsidR="001C78CB" w:rsidRDefault="00A15FBE">
      <w:r>
        <w:t xml:space="preserve">Eesmärgiks on kõigi aktsiate jaoks samm-sammult leida </w:t>
      </w:r>
      <w:r w:rsidR="007E1909">
        <w:t>ootustest erinevad tootlused</w:t>
      </w:r>
      <w:r>
        <w:t xml:space="preserve"> AR</w:t>
      </w:r>
      <w:r w:rsidR="00A159CD">
        <w:t>,</w:t>
      </w:r>
      <w:r>
        <w:t xml:space="preserve"> kumulatiivsed </w:t>
      </w:r>
      <w:r w:rsidR="007E1909">
        <w:t>ootustest erinevad</w:t>
      </w:r>
      <w:r>
        <w:t xml:space="preserve"> </w:t>
      </w:r>
      <w:r w:rsidR="007E1909">
        <w:t>tootlused</w:t>
      </w:r>
      <w:r>
        <w:t xml:space="preserve"> CAR</w:t>
      </w:r>
      <w:r w:rsidR="00A159CD">
        <w:t xml:space="preserve"> ja nende standardiseeritud väärtused SCAR.</w:t>
      </w:r>
      <w:r>
        <w:t xml:space="preserve"> Lisaks aktsiate grupi jaoks keskmine </w:t>
      </w:r>
      <w:r w:rsidR="007E1909">
        <w:t>ootustest erinev tootlus</w:t>
      </w:r>
      <w:r>
        <w:t xml:space="preserve"> AAR, keskmine </w:t>
      </w:r>
      <w:r w:rsidR="00023B3F">
        <w:t xml:space="preserve">kumulatiivne </w:t>
      </w:r>
      <w:r w:rsidR="007E1909">
        <w:t>ootustest erinev tootlus</w:t>
      </w:r>
      <w:r>
        <w:t xml:space="preserve"> </w:t>
      </w:r>
      <w:r w:rsidR="00A159CD">
        <w:t xml:space="preserve">CAAR </w:t>
      </w:r>
      <w:r>
        <w:t>ja selle standardiseeritud väärtus</w:t>
      </w:r>
      <w:r w:rsidR="00A159CD">
        <w:t xml:space="preserve"> SCAAR.</w:t>
      </w:r>
    </w:p>
    <w:p w14:paraId="58391070" w14:textId="0BCC2925" w:rsidR="00A15FBE" w:rsidRDefault="00A15FBE"/>
    <w:p w14:paraId="32533933" w14:textId="23208E11" w:rsidR="00A159CD" w:rsidRDefault="00A159CD">
      <w:r>
        <w:t>Hinnanguaknaks võt</w:t>
      </w:r>
      <w:r w:rsidR="00EA7253">
        <w:t>ta</w:t>
      </w:r>
      <w:r>
        <w:t xml:space="preserve"> [-279, -30], sündmusaknaks [-1, 5]</w:t>
      </w:r>
      <w:r w:rsidR="003B6389">
        <w:t>.</w:t>
      </w:r>
    </w:p>
    <w:p w14:paraId="7412B855" w14:textId="77777777" w:rsidR="00A159CD" w:rsidRDefault="00A159CD"/>
    <w:p w14:paraId="7D0ED341" w14:textId="36486C76" w:rsidR="00A159CD" w:rsidRDefault="00A159CD" w:rsidP="00A159CD">
      <w:pPr>
        <w:pStyle w:val="ListParagraph"/>
        <w:numPr>
          <w:ilvl w:val="0"/>
          <w:numId w:val="38"/>
        </w:numPr>
      </w:pPr>
      <w:r>
        <w:t>Et oleks kergem arvutusi organiseerida, on mõistlik teha väikene ettevalmistus.</w:t>
      </w:r>
    </w:p>
    <w:p w14:paraId="052DA043" w14:textId="2956BFCD" w:rsidR="001C78CB" w:rsidRDefault="001C78CB" w:rsidP="00A159CD">
      <w:pPr>
        <w:pStyle w:val="ListParagraph"/>
        <w:numPr>
          <w:ilvl w:val="1"/>
          <w:numId w:val="38"/>
        </w:numPr>
        <w:rPr>
          <w:kern w:val="2"/>
          <w14:ligatures w14:val="standardContextual"/>
        </w:rPr>
      </w:pPr>
      <w:r w:rsidRPr="00A159CD">
        <w:rPr>
          <w:kern w:val="2"/>
          <w14:ligatures w14:val="standardContextual"/>
        </w:rPr>
        <w:t>Otsi</w:t>
      </w:r>
      <w:r w:rsidR="00EA7253">
        <w:rPr>
          <w:kern w:val="2"/>
          <w14:ligatures w14:val="standardContextual"/>
        </w:rPr>
        <w:t>da</w:t>
      </w:r>
      <w:r w:rsidRPr="00A159CD">
        <w:rPr>
          <w:kern w:val="2"/>
          <w14:ligatures w14:val="standardContextual"/>
        </w:rPr>
        <w:t xml:space="preserve"> üles kuupäev 9.07.2015 ja eristamiseks värvi</w:t>
      </w:r>
      <w:r w:rsidR="00EA7253">
        <w:rPr>
          <w:kern w:val="2"/>
          <w14:ligatures w14:val="standardContextual"/>
        </w:rPr>
        <w:t>da</w:t>
      </w:r>
      <w:r w:rsidRPr="00A159CD">
        <w:rPr>
          <w:kern w:val="2"/>
          <w14:ligatures w14:val="standardContextual"/>
        </w:rPr>
        <w:t xml:space="preserve"> see r</w:t>
      </w:r>
      <w:r w:rsidR="00EA7253">
        <w:rPr>
          <w:kern w:val="2"/>
          <w14:ligatures w14:val="standardContextual"/>
        </w:rPr>
        <w:t>ida</w:t>
      </w:r>
      <w:r w:rsidRPr="00A159CD">
        <w:rPr>
          <w:kern w:val="2"/>
          <w14:ligatures w14:val="standardContextual"/>
        </w:rPr>
        <w:t xml:space="preserve"> näiteks kollaseks</w:t>
      </w:r>
      <w:r w:rsidR="00A159CD">
        <w:rPr>
          <w:kern w:val="2"/>
          <w14:ligatures w14:val="standardContextual"/>
        </w:rPr>
        <w:t>.</w:t>
      </w:r>
    </w:p>
    <w:p w14:paraId="27248C30" w14:textId="38A92B8A" w:rsidR="00A159CD" w:rsidRPr="00A159CD" w:rsidRDefault="00023B3F" w:rsidP="00A159CD">
      <w:pPr>
        <w:pStyle w:val="ListParagraph"/>
        <w:numPr>
          <w:ilvl w:val="1"/>
          <w:numId w:val="38"/>
        </w:numPr>
        <w:rPr>
          <w:kern w:val="2"/>
          <w14:ligatures w14:val="standardContextual"/>
        </w:rPr>
      </w:pPr>
      <w:r>
        <w:rPr>
          <w:kern w:val="2"/>
          <w14:ligatures w14:val="standardContextual"/>
        </w:rPr>
        <w:t>Kõige ette l</w:t>
      </w:r>
      <w:r w:rsidR="00EA7253">
        <w:rPr>
          <w:kern w:val="2"/>
          <w14:ligatures w14:val="standardContextual"/>
        </w:rPr>
        <w:t>uua</w:t>
      </w:r>
      <w:r w:rsidR="00A159CD" w:rsidRPr="00A159CD">
        <w:rPr>
          <w:kern w:val="2"/>
          <w14:ligatures w14:val="standardContextual"/>
        </w:rPr>
        <w:t xml:space="preserve"> abiveer</w:t>
      </w:r>
      <w:r w:rsidR="00D92A2B">
        <w:rPr>
          <w:kern w:val="2"/>
          <w14:ligatures w14:val="standardContextual"/>
        </w:rPr>
        <w:t>g</w:t>
      </w:r>
      <w:r w:rsidR="00A159CD" w:rsidRPr="00A159CD">
        <w:rPr>
          <w:kern w:val="2"/>
          <w14:ligatures w14:val="standardContextual"/>
        </w:rPr>
        <w:t xml:space="preserve"> t, kus loendatakse päevade arvu enne ja pärast sündmust. Sündmus</w:t>
      </w:r>
      <w:r w:rsidR="00FE3E3D">
        <w:rPr>
          <w:kern w:val="2"/>
          <w14:ligatures w14:val="standardContextual"/>
        </w:rPr>
        <w:t>päeval</w:t>
      </w:r>
      <w:r w:rsidR="00A159CD" w:rsidRPr="00A159CD">
        <w:rPr>
          <w:kern w:val="2"/>
          <w14:ligatures w14:val="standardContextual"/>
        </w:rPr>
        <w:t xml:space="preserve"> 9.07.2015 t=0. </w:t>
      </w:r>
      <w:r w:rsidR="00A465D7">
        <w:rPr>
          <w:kern w:val="2"/>
          <w14:ligatures w14:val="standardContextual"/>
        </w:rPr>
        <w:t>T</w:t>
      </w:r>
      <w:r w:rsidR="00A159CD">
        <w:rPr>
          <w:kern w:val="2"/>
          <w14:ligatures w14:val="standardContextual"/>
        </w:rPr>
        <w:t>äi</w:t>
      </w:r>
      <w:r w:rsidR="00EA7253">
        <w:rPr>
          <w:kern w:val="2"/>
          <w14:ligatures w14:val="standardContextual"/>
        </w:rPr>
        <w:t>ta</w:t>
      </w:r>
      <w:r w:rsidR="00A159CD">
        <w:rPr>
          <w:kern w:val="2"/>
          <w14:ligatures w14:val="standardContextual"/>
        </w:rPr>
        <w:t xml:space="preserve"> ära veer</w:t>
      </w:r>
      <w:r w:rsidR="00EA7253">
        <w:rPr>
          <w:kern w:val="2"/>
          <w14:ligatures w14:val="standardContextual"/>
        </w:rPr>
        <w:t>g</w:t>
      </w:r>
      <w:r w:rsidR="00A159CD">
        <w:rPr>
          <w:kern w:val="2"/>
          <w14:ligatures w14:val="standardContextual"/>
        </w:rPr>
        <w:t xml:space="preserve"> </w:t>
      </w:r>
      <w:r w:rsidR="00A159CD" w:rsidRPr="00FE3E3D">
        <w:rPr>
          <w:i/>
          <w:iCs/>
          <w:kern w:val="2"/>
          <w14:ligatures w14:val="standardContextual"/>
        </w:rPr>
        <w:t>t</w:t>
      </w:r>
      <w:r w:rsidR="00A159CD">
        <w:rPr>
          <w:kern w:val="2"/>
          <w14:ligatures w14:val="standardContextual"/>
        </w:rPr>
        <w:t xml:space="preserve"> nii</w:t>
      </w:r>
      <w:r w:rsidR="003B6389">
        <w:rPr>
          <w:kern w:val="2"/>
          <w14:ligatures w14:val="standardContextual"/>
        </w:rPr>
        <w:t>,</w:t>
      </w:r>
      <w:r w:rsidR="00A159CD">
        <w:rPr>
          <w:kern w:val="2"/>
          <w14:ligatures w14:val="standardContextual"/>
        </w:rPr>
        <w:t xml:space="preserve"> et </w:t>
      </w:r>
      <w:r w:rsidR="00A465D7">
        <w:rPr>
          <w:kern w:val="2"/>
          <w14:ligatures w14:val="standardContextual"/>
        </w:rPr>
        <w:t>väärtused</w:t>
      </w:r>
      <w:r w:rsidR="00A159CD" w:rsidRPr="00A159CD">
        <w:rPr>
          <w:kern w:val="2"/>
          <w14:ligatures w14:val="standardContextual"/>
        </w:rPr>
        <w:t xml:space="preserve"> muutu</w:t>
      </w:r>
      <w:r w:rsidR="00A465D7">
        <w:rPr>
          <w:kern w:val="2"/>
          <w14:ligatures w14:val="standardContextual"/>
        </w:rPr>
        <w:t>vad</w:t>
      </w:r>
      <w:r w:rsidR="00A159CD" w:rsidRPr="00A159CD">
        <w:rPr>
          <w:kern w:val="2"/>
          <w14:ligatures w14:val="standardContextual"/>
        </w:rPr>
        <w:t xml:space="preserve"> vahemikus -279 kuni 10</w:t>
      </w:r>
      <w:r w:rsidR="00D92A2B">
        <w:rPr>
          <w:kern w:val="2"/>
          <w14:ligatures w14:val="standardContextual"/>
        </w:rPr>
        <w:t>.</w:t>
      </w:r>
    </w:p>
    <w:p w14:paraId="41243013" w14:textId="34AF6B65" w:rsidR="00A159CD" w:rsidRDefault="00A159CD" w:rsidP="00A159CD">
      <w:pPr>
        <w:pStyle w:val="ListParagraph"/>
        <w:numPr>
          <w:ilvl w:val="1"/>
          <w:numId w:val="38"/>
        </w:numPr>
        <w:rPr>
          <w:kern w:val="2"/>
          <w14:ligatures w14:val="standardContextual"/>
        </w:rPr>
      </w:pPr>
      <w:r>
        <w:rPr>
          <w:kern w:val="2"/>
          <w14:ligatures w14:val="standardContextual"/>
        </w:rPr>
        <w:t>Värvi</w:t>
      </w:r>
      <w:r w:rsidR="00EA7253">
        <w:rPr>
          <w:kern w:val="2"/>
          <w14:ligatures w14:val="standardContextual"/>
        </w:rPr>
        <w:t>da</w:t>
      </w:r>
      <w:r>
        <w:rPr>
          <w:kern w:val="2"/>
          <w14:ligatures w14:val="standardContextual"/>
        </w:rPr>
        <w:t xml:space="preserve"> ära sündmusakna read.</w:t>
      </w:r>
    </w:p>
    <w:p w14:paraId="0DCFC9CB" w14:textId="260D7747" w:rsidR="00A159CD" w:rsidRPr="00A159CD" w:rsidRDefault="00FE3E3D" w:rsidP="00A159CD">
      <w:pPr>
        <w:pStyle w:val="ListParagraph"/>
        <w:numPr>
          <w:ilvl w:val="1"/>
          <w:numId w:val="38"/>
        </w:numPr>
        <w:rPr>
          <w:kern w:val="2"/>
          <w14:ligatures w14:val="standardContextual"/>
        </w:rPr>
      </w:pPr>
      <w:r>
        <w:rPr>
          <w:kern w:val="2"/>
          <w14:ligatures w14:val="standardContextual"/>
        </w:rPr>
        <w:t>Teise värviga v</w:t>
      </w:r>
      <w:r w:rsidR="00A159CD">
        <w:rPr>
          <w:kern w:val="2"/>
          <w14:ligatures w14:val="standardContextual"/>
        </w:rPr>
        <w:t>ärvi</w:t>
      </w:r>
      <w:r w:rsidR="00EA7253">
        <w:rPr>
          <w:kern w:val="2"/>
          <w14:ligatures w14:val="standardContextual"/>
        </w:rPr>
        <w:t>da</w:t>
      </w:r>
      <w:r w:rsidR="00A159CD">
        <w:rPr>
          <w:kern w:val="2"/>
          <w14:ligatures w14:val="standardContextual"/>
        </w:rPr>
        <w:t xml:space="preserve"> ära hindamisakna read.</w:t>
      </w:r>
    </w:p>
    <w:p w14:paraId="43320625" w14:textId="712294B4" w:rsidR="001C78CB" w:rsidRDefault="001C78CB" w:rsidP="001C78CB">
      <w:pPr>
        <w:rPr>
          <w:kern w:val="2"/>
          <w14:ligatures w14:val="standardContextual"/>
        </w:rPr>
      </w:pPr>
    </w:p>
    <w:p w14:paraId="1F83A187" w14:textId="27A54D22" w:rsidR="001C78CB" w:rsidRPr="00A465D7" w:rsidRDefault="00A465D7" w:rsidP="00A465D7">
      <w:pPr>
        <w:pStyle w:val="ListParagraph"/>
        <w:numPr>
          <w:ilvl w:val="0"/>
          <w:numId w:val="38"/>
        </w:numPr>
        <w:rPr>
          <w:kern w:val="2"/>
          <w14:ligatures w14:val="standardContextual"/>
        </w:rPr>
      </w:pPr>
      <w:r w:rsidRPr="00A465D7">
        <w:rPr>
          <w:kern w:val="2"/>
          <w14:ligatures w14:val="standardContextual"/>
        </w:rPr>
        <w:t>Aktsiate turumudelite hindamine</w:t>
      </w:r>
      <w:r w:rsidR="008C116D">
        <w:rPr>
          <w:kern w:val="2"/>
          <w14:ligatures w14:val="standardContextual"/>
        </w:rPr>
        <w:t>.</w:t>
      </w:r>
    </w:p>
    <w:p w14:paraId="61C374A9" w14:textId="6DA5B6C2" w:rsidR="001C78CB" w:rsidRDefault="00A465D7" w:rsidP="001C78CB">
      <w:pPr>
        <w:rPr>
          <w:kern w:val="2"/>
          <w14:ligatures w14:val="standardContextual"/>
        </w:rPr>
      </w:pPr>
      <w:r>
        <w:rPr>
          <w:kern w:val="2"/>
          <w14:ligatures w14:val="standardContextual"/>
        </w:rPr>
        <w:t>Iga aktsia jaoks v</w:t>
      </w:r>
      <w:r w:rsidR="001C78CB">
        <w:rPr>
          <w:kern w:val="2"/>
          <w14:ligatures w14:val="standardContextual"/>
        </w:rPr>
        <w:t>ii</w:t>
      </w:r>
      <w:r w:rsidR="00EA7253">
        <w:rPr>
          <w:kern w:val="2"/>
          <w14:ligatures w14:val="standardContextual"/>
        </w:rPr>
        <w:t>a</w:t>
      </w:r>
      <w:r w:rsidR="001C78CB">
        <w:rPr>
          <w:kern w:val="2"/>
          <w14:ligatures w14:val="standardContextual"/>
        </w:rPr>
        <w:t xml:space="preserve"> </w:t>
      </w:r>
      <w:r>
        <w:rPr>
          <w:kern w:val="2"/>
          <w14:ligatures w14:val="standardContextual"/>
        </w:rPr>
        <w:t xml:space="preserve">hindamisaknas </w:t>
      </w:r>
      <w:r w:rsidR="001C78CB">
        <w:rPr>
          <w:kern w:val="2"/>
          <w14:ligatures w14:val="standardContextual"/>
        </w:rPr>
        <w:t>läbi regressioonanalüüs, kasutades mudelit</w:t>
      </w:r>
    </w:p>
    <w:p w14:paraId="4C88B00C" w14:textId="4FE6F7BA" w:rsidR="003B6389" w:rsidRPr="003B6389" w:rsidRDefault="001C78CB" w:rsidP="003B6389">
      <w:pPr>
        <w:pStyle w:val="MTDisplayEquation"/>
      </w:pPr>
      <w:r>
        <w:tab/>
      </w:r>
      <w:r w:rsidR="003B6389" w:rsidRPr="003B6389">
        <w:rPr>
          <w:position w:val="-14"/>
        </w:rPr>
        <w:object w:dxaOrig="2100" w:dyaOrig="380" w14:anchorId="3D77F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75pt" o:ole="">
            <v:imagedata r:id="rId8" o:title=""/>
          </v:shape>
          <o:OLEObject Type="Embed" ProgID="Equation.DSMT4" ShapeID="_x0000_i1025" DrawAspect="Content" ObjectID="_1835875137" r:id="rId9"/>
        </w:object>
      </w:r>
    </w:p>
    <w:p w14:paraId="7A7CB0B2" w14:textId="096113C3" w:rsidR="008C116D" w:rsidRDefault="008C116D" w:rsidP="001C78CB">
      <w:pPr>
        <w:rPr>
          <w:kern w:val="2"/>
          <w14:ligatures w14:val="standardContextual"/>
        </w:rPr>
      </w:pPr>
      <w:r>
        <w:rPr>
          <w:kern w:val="2"/>
          <w14:ligatures w14:val="standardContextual"/>
        </w:rPr>
        <w:t xml:space="preserve">kus </w:t>
      </w:r>
      <w:r w:rsidRPr="008C116D">
        <w:rPr>
          <w:i/>
          <w:iCs/>
          <w:kern w:val="2"/>
          <w14:ligatures w14:val="standardContextual"/>
        </w:rPr>
        <w:t>r</w:t>
      </w:r>
      <w:r w:rsidRPr="008C116D">
        <w:rPr>
          <w:i/>
          <w:iCs/>
          <w:kern w:val="2"/>
          <w:vertAlign w:val="subscript"/>
          <w14:ligatures w14:val="standardContextual"/>
        </w:rPr>
        <w:t>i,t</w:t>
      </w:r>
      <w:r w:rsidRPr="008C116D">
        <w:rPr>
          <w:kern w:val="2"/>
          <w:vertAlign w:val="subscript"/>
          <w14:ligatures w14:val="standardContextual"/>
        </w:rPr>
        <w:t xml:space="preserve"> </w:t>
      </w:r>
      <w:r>
        <w:rPr>
          <w:kern w:val="2"/>
          <w14:ligatures w14:val="standardContextual"/>
        </w:rPr>
        <w:t xml:space="preserve">on vastava aktsia </w:t>
      </w:r>
      <w:r w:rsidR="00CD3E5B">
        <w:rPr>
          <w:kern w:val="2"/>
          <w14:ligatures w14:val="standardContextual"/>
        </w:rPr>
        <w:t>tootlus.</w:t>
      </w:r>
    </w:p>
    <w:p w14:paraId="5519209C" w14:textId="07023374" w:rsidR="001C78CB" w:rsidRDefault="00A465D7" w:rsidP="001C78CB">
      <w:pPr>
        <w:rPr>
          <w:kern w:val="2"/>
          <w14:ligatures w14:val="standardContextual"/>
        </w:rPr>
      </w:pPr>
      <w:r>
        <w:rPr>
          <w:kern w:val="2"/>
          <w14:ligatures w14:val="standardContextual"/>
        </w:rPr>
        <w:t>Arvutused võib koondada samale lehele eraldi tabelisse. On vaja leida</w:t>
      </w:r>
    </w:p>
    <w:p w14:paraId="4205B589" w14:textId="6DA44ABC" w:rsidR="00A465D7" w:rsidRDefault="00A465D7" w:rsidP="00FE3E3D">
      <w:pPr>
        <w:ind w:firstLine="708"/>
        <w:rPr>
          <w:kern w:val="2"/>
          <w14:ligatures w14:val="standardContextual"/>
        </w:rPr>
      </w:pPr>
      <w:r>
        <w:rPr>
          <w:kern w:val="2"/>
          <w14:ligatures w14:val="standardContextual"/>
        </w:rPr>
        <w:t>parameetri α hinnang</w:t>
      </w:r>
      <w:r>
        <w:rPr>
          <w:kern w:val="2"/>
          <w14:ligatures w14:val="standardContextual"/>
        </w:rPr>
        <w:tab/>
      </w:r>
      <w:r>
        <w:rPr>
          <w:kern w:val="2"/>
          <w14:ligatures w14:val="standardContextual"/>
        </w:rPr>
        <w:tab/>
        <w:t>Exceli funktsioon INTERCEPT</w:t>
      </w:r>
    </w:p>
    <w:p w14:paraId="52D3F266" w14:textId="066B1121" w:rsidR="00A465D7" w:rsidRDefault="00A465D7" w:rsidP="00FE3E3D">
      <w:pPr>
        <w:ind w:firstLine="708"/>
        <w:rPr>
          <w:kern w:val="2"/>
          <w14:ligatures w14:val="standardContextual"/>
        </w:rPr>
      </w:pPr>
      <w:r>
        <w:rPr>
          <w:kern w:val="2"/>
          <w14:ligatures w14:val="standardContextual"/>
        </w:rPr>
        <w:t>parameetri β hinnang</w:t>
      </w:r>
      <w:r>
        <w:rPr>
          <w:kern w:val="2"/>
          <w14:ligatures w14:val="standardContextual"/>
        </w:rPr>
        <w:tab/>
      </w:r>
      <w:r>
        <w:rPr>
          <w:kern w:val="2"/>
          <w14:ligatures w14:val="standardContextual"/>
        </w:rPr>
        <w:tab/>
        <w:t>Exceli funktsioon SLOPE</w:t>
      </w:r>
    </w:p>
    <w:p w14:paraId="547CCFFE" w14:textId="4CC8B00A" w:rsidR="00A465D7" w:rsidRPr="001C78CB" w:rsidRDefault="00A465D7" w:rsidP="00FE3E3D">
      <w:pPr>
        <w:ind w:firstLine="708"/>
        <w:rPr>
          <w:kern w:val="2"/>
          <w14:ligatures w14:val="standardContextual"/>
        </w:rPr>
      </w:pPr>
      <w:r>
        <w:rPr>
          <w:kern w:val="2"/>
          <w14:ligatures w14:val="standardContextual"/>
        </w:rPr>
        <w:t>mudeli standardviga</w:t>
      </w:r>
      <w:r>
        <w:rPr>
          <w:kern w:val="2"/>
          <w14:ligatures w14:val="standardContextual"/>
        </w:rPr>
        <w:tab/>
      </w:r>
      <w:r>
        <w:rPr>
          <w:kern w:val="2"/>
          <w14:ligatures w14:val="standardContextual"/>
        </w:rPr>
        <w:tab/>
        <w:t>Exceli funktsioon STEYX</w:t>
      </w:r>
    </w:p>
    <w:p w14:paraId="0B629787" w14:textId="77777777" w:rsidR="00A465D7" w:rsidRDefault="00A465D7"/>
    <w:p w14:paraId="3AEA5506" w14:textId="3C575A01" w:rsidR="00A465D7" w:rsidRDefault="007E1909" w:rsidP="008C116D">
      <w:pPr>
        <w:pStyle w:val="ListParagraph"/>
        <w:numPr>
          <w:ilvl w:val="0"/>
          <w:numId w:val="38"/>
        </w:numPr>
      </w:pPr>
      <w:r>
        <w:t xml:space="preserve">Ootustest erinevate tootluste </w:t>
      </w:r>
      <w:r w:rsidR="008C116D">
        <w:t>leidmine</w:t>
      </w:r>
      <w:r w:rsidR="00CD3E5B">
        <w:t>.</w:t>
      </w:r>
    </w:p>
    <w:p w14:paraId="6704ADE1" w14:textId="4CF81C1B" w:rsidR="008C116D" w:rsidRDefault="008C116D" w:rsidP="008C116D">
      <w:r>
        <w:t>Uutesse veergudesse arvuta</w:t>
      </w:r>
      <w:r w:rsidR="00EA7253">
        <w:t>da</w:t>
      </w:r>
      <w:r>
        <w:t xml:space="preserve"> iga aktsia jaoks</w:t>
      </w:r>
      <w:r w:rsidR="00023B3F">
        <w:t xml:space="preserve"> </w:t>
      </w:r>
      <w:r w:rsidR="007E1909">
        <w:t>ootustest erinevad</w:t>
      </w:r>
      <w:r>
        <w:t xml:space="preserve"> </w:t>
      </w:r>
      <w:r w:rsidR="00CD3E5B">
        <w:t>tootlused</w:t>
      </w:r>
      <w:r>
        <w:t xml:space="preserve"> </w:t>
      </w:r>
      <w:r w:rsidR="00CD3E5B">
        <w:t>kuni viimase kuupäevani.</w:t>
      </w:r>
    </w:p>
    <w:p w14:paraId="2F080995" w14:textId="24628B45" w:rsidR="008C116D" w:rsidRDefault="008C116D" w:rsidP="008C116D">
      <w:pPr>
        <w:pStyle w:val="MTDisplayEquation"/>
      </w:pPr>
      <w:r>
        <w:tab/>
      </w:r>
      <w:r w:rsidR="00CD3E5B" w:rsidRPr="008C116D">
        <w:rPr>
          <w:position w:val="-14"/>
        </w:rPr>
        <w:object w:dxaOrig="2220" w:dyaOrig="420" w14:anchorId="6AAE504A">
          <v:shape id="_x0000_i1026" type="#_x0000_t75" style="width:111pt;height:21pt" o:ole="">
            <v:imagedata r:id="rId10" o:title=""/>
          </v:shape>
          <o:OLEObject Type="Embed" ProgID="Equation.DSMT4" ShapeID="_x0000_i1026" DrawAspect="Content" ObjectID="_1835875138" r:id="rId11"/>
        </w:object>
      </w:r>
    </w:p>
    <w:p w14:paraId="1374AA22" w14:textId="77777777" w:rsidR="008C116D" w:rsidRDefault="008C116D" w:rsidP="008C116D"/>
    <w:p w14:paraId="5E53F4DD" w14:textId="59A41827" w:rsidR="008C116D" w:rsidRDefault="00CD3E5B" w:rsidP="008C116D">
      <w:pPr>
        <w:pStyle w:val="ListParagraph"/>
        <w:numPr>
          <w:ilvl w:val="0"/>
          <w:numId w:val="38"/>
        </w:numPr>
      </w:pPr>
      <w:r>
        <w:t xml:space="preserve">Kumulatiivsete </w:t>
      </w:r>
      <w:r w:rsidR="007E1909">
        <w:t>ootustest erinevate</w:t>
      </w:r>
      <w:r>
        <w:t xml:space="preserve"> tootluste CAR leidmine.</w:t>
      </w:r>
    </w:p>
    <w:p w14:paraId="76A639CC" w14:textId="1E96F533" w:rsidR="00CD3E5B" w:rsidRDefault="00CD3E5B" w:rsidP="00CD3E5B">
      <w:pPr>
        <w:pStyle w:val="ListParagraph"/>
        <w:ind w:left="360"/>
      </w:pPr>
      <w:r>
        <w:t>Iga aktsia jaoks lei</w:t>
      </w:r>
      <w:r w:rsidR="00EA7253">
        <w:t>da</w:t>
      </w:r>
      <w:r>
        <w:t xml:space="preserve"> CAR väärtus, summeerides AR väärtused sündmusaknas</w:t>
      </w:r>
      <w:r w:rsidR="00F01464">
        <w:t>:</w:t>
      </w:r>
    </w:p>
    <w:p w14:paraId="608CB185" w14:textId="3E4E2CBF" w:rsidR="00F01464" w:rsidRDefault="00F01464" w:rsidP="00F01464">
      <w:pPr>
        <w:pStyle w:val="MTDisplayEquation"/>
      </w:pPr>
      <w:r>
        <w:tab/>
      </w:r>
      <w:r w:rsidRPr="00F01464">
        <w:rPr>
          <w:position w:val="-32"/>
        </w:rPr>
        <w:object w:dxaOrig="2220" w:dyaOrig="740" w14:anchorId="7190EA10">
          <v:shape id="_x0000_i1027" type="#_x0000_t75" style="width:111pt;height:36.75pt" o:ole="">
            <v:imagedata r:id="rId12" o:title=""/>
          </v:shape>
          <o:OLEObject Type="Embed" ProgID="Equation.DSMT4" ShapeID="_x0000_i1027" DrawAspect="Content" ObjectID="_1835875139" r:id="rId13"/>
        </w:object>
      </w:r>
    </w:p>
    <w:p w14:paraId="38B36CF8" w14:textId="79584083" w:rsidR="00CD3E5B" w:rsidRDefault="00CD3E5B" w:rsidP="008C116D">
      <w:pPr>
        <w:pStyle w:val="ListParagraph"/>
        <w:numPr>
          <w:ilvl w:val="0"/>
          <w:numId w:val="38"/>
        </w:numPr>
      </w:pPr>
      <w:r>
        <w:t>Lei</w:t>
      </w:r>
      <w:r w:rsidR="00EA7253">
        <w:t>da</w:t>
      </w:r>
      <w:r>
        <w:t xml:space="preserve"> iga aktsia jaoks CAR standardhälbe valemist</w:t>
      </w:r>
    </w:p>
    <w:p w14:paraId="7529881B" w14:textId="4D627A3C" w:rsidR="00CD3E5B" w:rsidRDefault="00072A3A" w:rsidP="00072A3A">
      <w:pPr>
        <w:pStyle w:val="MTDisplayEquation"/>
      </w:pPr>
      <w:r>
        <w:tab/>
      </w:r>
      <w:r w:rsidRPr="00072A3A">
        <w:rPr>
          <w:position w:val="-14"/>
        </w:rPr>
        <w:object w:dxaOrig="2240" w:dyaOrig="420" w14:anchorId="380FC996">
          <v:shape id="_x0000_i1028" type="#_x0000_t75" style="width:111.75pt;height:21pt" o:ole="">
            <v:imagedata r:id="rId14" o:title=""/>
          </v:shape>
          <o:OLEObject Type="Embed" ProgID="Equation.DSMT4" ShapeID="_x0000_i1028" DrawAspect="Content" ObjectID="_1835875140" r:id="rId15"/>
        </w:object>
      </w:r>
    </w:p>
    <w:p w14:paraId="72EBE03D" w14:textId="1B807E3E" w:rsidR="00072A3A" w:rsidRPr="00072A3A" w:rsidRDefault="00072A3A" w:rsidP="00072A3A">
      <w:r>
        <w:t xml:space="preserve">kus </w:t>
      </w:r>
      <w:r w:rsidRPr="00072A3A">
        <w:rPr>
          <w:i/>
          <w:iCs/>
        </w:rPr>
        <w:t>L</w:t>
      </w:r>
      <w:r w:rsidRPr="00072A3A">
        <w:rPr>
          <w:vertAlign w:val="subscript"/>
        </w:rPr>
        <w:t>2</w:t>
      </w:r>
      <w:r>
        <w:t xml:space="preserve"> on sündmusakna pikkus päevades</w:t>
      </w:r>
      <w:r w:rsidR="00FE3E3D">
        <w:t xml:space="preserve"> (7)</w:t>
      </w:r>
      <w:r>
        <w:t xml:space="preserve"> ja </w:t>
      </w:r>
      <w:r w:rsidRPr="00072A3A">
        <w:rPr>
          <w:position w:val="-10"/>
        </w:rPr>
        <w:object w:dxaOrig="720" w:dyaOrig="320" w14:anchorId="1779B256">
          <v:shape id="_x0000_i1029" type="#_x0000_t75" style="width:36pt;height:15.75pt" o:ole="">
            <v:imagedata r:id="rId16" o:title=""/>
          </v:shape>
          <o:OLEObject Type="Embed" ProgID="Equation.DSMT4" ShapeID="_x0000_i1029" DrawAspect="Content" ObjectID="_1835875141" r:id="rId17"/>
        </w:object>
      </w:r>
      <w:r>
        <w:t>mudeli standardviga</w:t>
      </w:r>
      <w:r w:rsidR="002D1436">
        <w:t>.</w:t>
      </w:r>
    </w:p>
    <w:p w14:paraId="29DE386B" w14:textId="07004078" w:rsidR="00CD3E5B" w:rsidRDefault="00072A3A" w:rsidP="008C116D">
      <w:pPr>
        <w:pStyle w:val="ListParagraph"/>
        <w:numPr>
          <w:ilvl w:val="0"/>
          <w:numId w:val="38"/>
        </w:numPr>
      </w:pPr>
      <w:r>
        <w:t>Lei</w:t>
      </w:r>
      <w:r w:rsidR="00EA7253">
        <w:t>da</w:t>
      </w:r>
      <w:r>
        <w:t xml:space="preserve"> iga aktsia jaoks standardiseeritud kumulatiiv</w:t>
      </w:r>
      <w:r w:rsidR="00EA7253">
        <w:t>n</w:t>
      </w:r>
      <w:r>
        <w:t xml:space="preserve">e </w:t>
      </w:r>
      <w:r w:rsidR="007E1909">
        <w:t>ootustest erinev</w:t>
      </w:r>
      <w:r>
        <w:t xml:space="preserve"> tootlus</w:t>
      </w:r>
    </w:p>
    <w:p w14:paraId="43DCDBCB" w14:textId="62A19677" w:rsidR="00072A3A" w:rsidRDefault="00072A3A" w:rsidP="00072A3A">
      <w:pPr>
        <w:pStyle w:val="MTDisplayEquation"/>
      </w:pPr>
      <w:r>
        <w:lastRenderedPageBreak/>
        <w:tab/>
      </w:r>
      <w:r w:rsidRPr="00072A3A">
        <w:rPr>
          <w:position w:val="-30"/>
        </w:rPr>
        <w:object w:dxaOrig="1820" w:dyaOrig="680" w14:anchorId="7EF42964">
          <v:shape id="_x0000_i1030" type="#_x0000_t75" style="width:90.75pt;height:33.75pt" o:ole="">
            <v:imagedata r:id="rId18" o:title=""/>
          </v:shape>
          <o:OLEObject Type="Embed" ProgID="Equation.DSMT4" ShapeID="_x0000_i1030" DrawAspect="Content" ObjectID="_1835875142" r:id="rId19"/>
        </w:object>
      </w:r>
    </w:p>
    <w:p w14:paraId="276044A5" w14:textId="6557FE24" w:rsidR="00072A3A" w:rsidRDefault="00072A3A" w:rsidP="008C116D">
      <w:pPr>
        <w:pStyle w:val="ListParagraph"/>
        <w:numPr>
          <w:ilvl w:val="0"/>
          <w:numId w:val="38"/>
        </w:numPr>
      </w:pPr>
      <w:r>
        <w:t>Võr</w:t>
      </w:r>
      <w:r w:rsidR="00EA7253">
        <w:t>relda</w:t>
      </w:r>
      <w:r>
        <w:t xml:space="preserve"> </w:t>
      </w:r>
      <w:r w:rsidRPr="00FE3E3D">
        <w:rPr>
          <w:i/>
          <w:iCs/>
        </w:rPr>
        <w:t>SCAR</w:t>
      </w:r>
      <w:r>
        <w:t xml:space="preserve"> väärtusi normaaljaotusest võetud kriitilise väärtusega 1,96. Kui </w:t>
      </w:r>
      <w:r w:rsidRPr="00FA78E2">
        <w:rPr>
          <w:i/>
          <w:iCs/>
        </w:rPr>
        <w:t>SCAR</w:t>
      </w:r>
      <w:r>
        <w:t xml:space="preserve"> on nullist kaugemal kui kriitiline väärtus, on sündmuse mõju tõestatud.</w:t>
      </w:r>
    </w:p>
    <w:p w14:paraId="65984981" w14:textId="6C8FD66C" w:rsidR="00072A3A" w:rsidRDefault="00EA7253" w:rsidP="00072A3A">
      <w:r>
        <w:t>Tulemus: on n</w:t>
      </w:r>
      <w:r w:rsidR="00072A3A">
        <w:t>ä</w:t>
      </w:r>
      <w:r>
        <w:t>ha</w:t>
      </w:r>
      <w:r w:rsidR="00072A3A">
        <w:t>, et Netlfix ja Google korral on sündmuse mõju tõestatud.</w:t>
      </w:r>
    </w:p>
    <w:p w14:paraId="7456013B" w14:textId="77777777" w:rsidR="00023B3F" w:rsidRDefault="00023B3F" w:rsidP="00072A3A"/>
    <w:p w14:paraId="0DE6F026" w14:textId="399D7BAD" w:rsidR="00072A3A" w:rsidRDefault="00F01464" w:rsidP="008C116D">
      <w:pPr>
        <w:pStyle w:val="ListParagraph"/>
        <w:numPr>
          <w:ilvl w:val="0"/>
          <w:numId w:val="38"/>
        </w:numPr>
      </w:pPr>
      <w:r>
        <w:t xml:space="preserve">Teststatistiku </w:t>
      </w:r>
      <w:r w:rsidRPr="00FA78E2">
        <w:rPr>
          <w:i/>
          <w:iCs/>
        </w:rPr>
        <w:t>SCAAR</w:t>
      </w:r>
      <w:r>
        <w:t xml:space="preserve"> leidmine aktsiate grupi jaoks</w:t>
      </w:r>
      <w:r w:rsidR="00FA78E2">
        <w:t>.</w:t>
      </w:r>
    </w:p>
    <w:p w14:paraId="3561344A" w14:textId="3BD0DE3B" w:rsidR="00F01464" w:rsidRDefault="00F01464" w:rsidP="00F01464">
      <w:pPr>
        <w:pStyle w:val="ListParagraph"/>
        <w:numPr>
          <w:ilvl w:val="1"/>
          <w:numId w:val="38"/>
        </w:numPr>
      </w:pPr>
      <w:r>
        <w:t>Lei</w:t>
      </w:r>
      <w:r w:rsidR="00FA78E2">
        <w:t>da</w:t>
      </w:r>
      <w:r>
        <w:t xml:space="preserve"> uude veergu iga päeva jaoks keskmi</w:t>
      </w:r>
      <w:r w:rsidR="00FA78E2">
        <w:t>n</w:t>
      </w:r>
      <w:r>
        <w:t xml:space="preserve">e </w:t>
      </w:r>
      <w:r w:rsidR="007E1909">
        <w:t xml:space="preserve">ootustest erinev </w:t>
      </w:r>
      <w:r>
        <w:t>tootlus</w:t>
      </w:r>
    </w:p>
    <w:p w14:paraId="35BFBC68" w14:textId="345C1B68" w:rsidR="00F01464" w:rsidRDefault="00F01464" w:rsidP="00F01464">
      <w:pPr>
        <w:pStyle w:val="MTDisplayEquation"/>
      </w:pPr>
      <w:r>
        <w:tab/>
      </w:r>
      <w:r w:rsidRPr="00F01464">
        <w:rPr>
          <w:position w:val="-28"/>
        </w:rPr>
        <w:object w:dxaOrig="1840" w:dyaOrig="680" w14:anchorId="542AC940">
          <v:shape id="_x0000_i1031" type="#_x0000_t75" style="width:92.25pt;height:33.75pt" o:ole="">
            <v:imagedata r:id="rId20" o:title=""/>
          </v:shape>
          <o:OLEObject Type="Embed" ProgID="Equation.DSMT4" ShapeID="_x0000_i1031" DrawAspect="Content" ObjectID="_1835875143" r:id="rId21"/>
        </w:object>
      </w:r>
    </w:p>
    <w:p w14:paraId="797A7E41" w14:textId="5F5FCD4C" w:rsidR="00972866" w:rsidRDefault="00972866" w:rsidP="00F01464">
      <w:pPr>
        <w:pStyle w:val="ListParagraph"/>
        <w:numPr>
          <w:ilvl w:val="1"/>
          <w:numId w:val="38"/>
        </w:numPr>
      </w:pPr>
      <w:r>
        <w:t>Lei</w:t>
      </w:r>
      <w:r w:rsidR="00FA78E2">
        <w:t>da</w:t>
      </w:r>
      <w:r>
        <w:t xml:space="preserve"> </w:t>
      </w:r>
      <w:r w:rsidRPr="000935CF">
        <w:rPr>
          <w:i/>
          <w:iCs/>
        </w:rPr>
        <w:t>AAR</w:t>
      </w:r>
      <w:r>
        <w:t xml:space="preserve"> standardhäl</w:t>
      </w:r>
      <w:r w:rsidR="00EA7253">
        <w:t>v</w:t>
      </w:r>
      <w:r>
        <w:t>e üle hinnanguakna</w:t>
      </w:r>
    </w:p>
    <w:p w14:paraId="25F3DB47" w14:textId="261915BD" w:rsidR="00972866" w:rsidRDefault="00972866" w:rsidP="00972866">
      <w:pPr>
        <w:pStyle w:val="MTDisplayEquation"/>
      </w:pPr>
      <w:r>
        <w:tab/>
      </w:r>
      <w:r w:rsidR="004E118B" w:rsidRPr="00972866">
        <w:rPr>
          <w:position w:val="-34"/>
        </w:rPr>
        <w:object w:dxaOrig="3680" w:dyaOrig="800" w14:anchorId="61612415">
          <v:shape id="_x0000_i1032" type="#_x0000_t75" style="width:183.75pt;height:39.75pt" o:ole="">
            <v:imagedata r:id="rId22" o:title=""/>
          </v:shape>
          <o:OLEObject Type="Embed" ProgID="Equation.DSMT4" ShapeID="_x0000_i1032" DrawAspect="Content" ObjectID="_1835875144" r:id="rId23"/>
        </w:object>
      </w:r>
    </w:p>
    <w:p w14:paraId="747F4D23" w14:textId="0557E96F" w:rsidR="00972866" w:rsidRDefault="00972866" w:rsidP="00972866">
      <w:r>
        <w:t>Selleks kasutada Excelis valimi standardhälbe funktsiooni STDEV.S</w:t>
      </w:r>
      <w:r w:rsidR="00FE3E3D">
        <w:t>.</w:t>
      </w:r>
    </w:p>
    <w:p w14:paraId="01C0411A" w14:textId="01F91443" w:rsidR="00F01464" w:rsidRDefault="00F01464" w:rsidP="00F01464">
      <w:pPr>
        <w:pStyle w:val="ListParagraph"/>
        <w:numPr>
          <w:ilvl w:val="1"/>
          <w:numId w:val="38"/>
        </w:numPr>
      </w:pPr>
      <w:r>
        <w:t>Lei</w:t>
      </w:r>
      <w:r w:rsidR="004E118B">
        <w:t>da</w:t>
      </w:r>
      <w:r>
        <w:t xml:space="preserve"> </w:t>
      </w:r>
      <w:r w:rsidR="00023B3F">
        <w:t xml:space="preserve">keskmine </w:t>
      </w:r>
      <w:r>
        <w:t>kumulatiiv</w:t>
      </w:r>
      <w:r w:rsidR="004E118B">
        <w:t>n</w:t>
      </w:r>
      <w:r>
        <w:t xml:space="preserve">e </w:t>
      </w:r>
      <w:r w:rsidR="007E1909">
        <w:t>ootustest erinev</w:t>
      </w:r>
      <w:r>
        <w:t xml:space="preserve"> tootlus</w:t>
      </w:r>
    </w:p>
    <w:p w14:paraId="0DC11C65" w14:textId="29D7279A" w:rsidR="00F01464" w:rsidRDefault="00F01464" w:rsidP="00F01464">
      <w:pPr>
        <w:pStyle w:val="MTDisplayEquation"/>
      </w:pPr>
      <w:r>
        <w:tab/>
      </w:r>
      <w:r w:rsidRPr="00F01464">
        <w:rPr>
          <w:position w:val="-28"/>
        </w:rPr>
        <w:object w:dxaOrig="3240" w:dyaOrig="680" w14:anchorId="1EF9D9D2">
          <v:shape id="_x0000_i1033" type="#_x0000_t75" style="width:162pt;height:33.75pt" o:ole="">
            <v:imagedata r:id="rId24" o:title=""/>
          </v:shape>
          <o:OLEObject Type="Embed" ProgID="Equation.DSMT4" ShapeID="_x0000_i1033" DrawAspect="Content" ObjectID="_1835875145" r:id="rId25"/>
        </w:object>
      </w:r>
    </w:p>
    <w:p w14:paraId="3E170933" w14:textId="77777777" w:rsidR="00F01464" w:rsidRPr="00F01464" w:rsidRDefault="00F01464" w:rsidP="00F01464"/>
    <w:p w14:paraId="6DDBAE83" w14:textId="042D2C75" w:rsidR="00F01464" w:rsidRDefault="00FA78E2" w:rsidP="00F01464">
      <w:pPr>
        <w:pStyle w:val="ListParagraph"/>
        <w:numPr>
          <w:ilvl w:val="1"/>
          <w:numId w:val="38"/>
        </w:numPr>
      </w:pPr>
      <w:r>
        <w:t xml:space="preserve">Leida </w:t>
      </w:r>
      <w:r w:rsidRPr="00FA78E2">
        <w:rPr>
          <w:i/>
          <w:iCs/>
        </w:rPr>
        <w:t>CAAR</w:t>
      </w:r>
      <w:r>
        <w:t xml:space="preserve"> standardhälve </w:t>
      </w:r>
    </w:p>
    <w:p w14:paraId="540F3EDF" w14:textId="296632C5" w:rsidR="00FA78E2" w:rsidRDefault="00FA78E2" w:rsidP="00FA78E2">
      <w:pPr>
        <w:pStyle w:val="MTDisplayEquation"/>
      </w:pPr>
      <w:r>
        <w:tab/>
      </w:r>
      <w:r w:rsidRPr="00FA78E2">
        <w:rPr>
          <w:position w:val="-14"/>
        </w:rPr>
        <w:object w:dxaOrig="2439" w:dyaOrig="420" w14:anchorId="30676E38">
          <v:shape id="_x0000_i1034" type="#_x0000_t75" style="width:122.25pt;height:21pt" o:ole="">
            <v:imagedata r:id="rId26" o:title=""/>
          </v:shape>
          <o:OLEObject Type="Embed" ProgID="Equation.DSMT4" ShapeID="_x0000_i1034" DrawAspect="Content" ObjectID="_1835875146" r:id="rId27"/>
        </w:object>
      </w:r>
    </w:p>
    <w:p w14:paraId="50B67DB7" w14:textId="7C2FE899" w:rsidR="00FA78E2" w:rsidRPr="00FA78E2" w:rsidRDefault="00FA78E2" w:rsidP="00FA78E2">
      <w:r>
        <w:t xml:space="preserve">kus </w:t>
      </w:r>
      <w:r w:rsidRPr="00FA78E2">
        <w:rPr>
          <w:i/>
          <w:iCs/>
        </w:rPr>
        <w:t>L</w:t>
      </w:r>
      <w:r w:rsidRPr="00FA78E2">
        <w:rPr>
          <w:vertAlign w:val="subscript"/>
        </w:rPr>
        <w:t>2</w:t>
      </w:r>
      <w:r>
        <w:t xml:space="preserve"> on sündmusakna pikkus päevades.</w:t>
      </w:r>
    </w:p>
    <w:p w14:paraId="7F01D3F4" w14:textId="2A1CA7DC" w:rsidR="00FA78E2" w:rsidRDefault="00FA78E2" w:rsidP="00F01464">
      <w:pPr>
        <w:pStyle w:val="ListParagraph"/>
        <w:numPr>
          <w:ilvl w:val="1"/>
          <w:numId w:val="38"/>
        </w:numPr>
      </w:pPr>
      <w:r>
        <w:t>Leida CAAR standardiseeritud väärtus</w:t>
      </w:r>
    </w:p>
    <w:p w14:paraId="28607785" w14:textId="6D8BDA54" w:rsidR="00FA78E2" w:rsidRDefault="00FA78E2" w:rsidP="00FA78E2">
      <w:pPr>
        <w:pStyle w:val="MTDisplayEquation"/>
      </w:pPr>
      <w:r>
        <w:tab/>
      </w:r>
      <w:r w:rsidRPr="00FA78E2">
        <w:rPr>
          <w:position w:val="-32"/>
        </w:rPr>
        <w:object w:dxaOrig="2060" w:dyaOrig="700" w14:anchorId="2A099953">
          <v:shape id="_x0000_i1035" type="#_x0000_t75" style="width:102.75pt;height:35.25pt" o:ole="">
            <v:imagedata r:id="rId28" o:title=""/>
          </v:shape>
          <o:OLEObject Type="Embed" ProgID="Equation.DSMT4" ShapeID="_x0000_i1035" DrawAspect="Content" ObjectID="_1835875147" r:id="rId29"/>
        </w:object>
      </w:r>
    </w:p>
    <w:p w14:paraId="1BC33032" w14:textId="6F1B54FD" w:rsidR="00FA78E2" w:rsidRDefault="001A22AF" w:rsidP="00F01464">
      <w:pPr>
        <w:pStyle w:val="ListParagraph"/>
        <w:numPr>
          <w:ilvl w:val="1"/>
          <w:numId w:val="38"/>
        </w:numPr>
      </w:pPr>
      <w:r>
        <w:t>Kui SCAAR on nullist kaugemal kui kriitiline (normaaljaotuse korral 1,96), on sündmuse mõju tõestatud.</w:t>
      </w:r>
    </w:p>
    <w:p w14:paraId="5E10E133" w14:textId="77777777" w:rsidR="00D81D66" w:rsidRDefault="00D81D66" w:rsidP="00902A03"/>
    <w:p w14:paraId="621A1570" w14:textId="489C50CC" w:rsidR="00902A03" w:rsidRPr="00C35FB9" w:rsidRDefault="00902A03" w:rsidP="00902A03">
      <w:pPr>
        <w:rPr>
          <w:b/>
          <w:bCs/>
        </w:rPr>
      </w:pPr>
      <w:r w:rsidRPr="00C35FB9">
        <w:rPr>
          <w:b/>
          <w:bCs/>
        </w:rPr>
        <w:t xml:space="preserve">Ülesanne </w:t>
      </w:r>
      <w:r w:rsidR="00332CB5">
        <w:rPr>
          <w:b/>
          <w:bCs/>
        </w:rPr>
        <w:t>2</w:t>
      </w:r>
      <w:r w:rsidRPr="00C35FB9">
        <w:rPr>
          <w:b/>
          <w:bCs/>
        </w:rPr>
        <w:t>. Sündmusuuringu samm-sammuline teostamine</w:t>
      </w:r>
      <w:r>
        <w:rPr>
          <w:b/>
          <w:bCs/>
        </w:rPr>
        <w:tab/>
      </w:r>
      <w:r w:rsidR="00D81D66">
        <w:rPr>
          <w:b/>
          <w:bCs/>
        </w:rPr>
        <w:tab/>
      </w:r>
      <w:r w:rsidRPr="00902A03">
        <w:t>ap</w:t>
      </w:r>
      <w:r w:rsidRPr="00FA78E2">
        <w:t xml:space="preserve">ple netflix </w:t>
      </w:r>
      <w:r>
        <w:t>g</w:t>
      </w:r>
      <w:r w:rsidRPr="00FA78E2">
        <w:t>oogle fb.xlsx</w:t>
      </w:r>
    </w:p>
    <w:p w14:paraId="1DB54B2C" w14:textId="4DAF1B2E" w:rsidR="00902A03" w:rsidRPr="00C35FB9" w:rsidRDefault="00902A03" w:rsidP="00902A03">
      <w:pPr>
        <w:rPr>
          <w:b/>
          <w:bCs/>
        </w:rPr>
      </w:pPr>
      <w:r w:rsidRPr="00C35FB9">
        <w:rPr>
          <w:b/>
          <w:bCs/>
        </w:rPr>
        <w:t xml:space="preserve"> programmis Excel</w:t>
      </w:r>
      <w:r>
        <w:rPr>
          <w:b/>
          <w:bCs/>
        </w:rPr>
        <w:t xml:space="preserve">. Mitteparameetriline </w:t>
      </w:r>
      <w:r w:rsidR="00500F33">
        <w:rPr>
          <w:b/>
          <w:bCs/>
        </w:rPr>
        <w:t>Corrado astaktest</w:t>
      </w:r>
    </w:p>
    <w:p w14:paraId="03CB9DAE" w14:textId="356CC5CC" w:rsidR="001C78CB" w:rsidRDefault="001C78CB"/>
    <w:p w14:paraId="1CB0AA9B" w14:textId="7F08F8BD" w:rsidR="00237901" w:rsidRDefault="00D81D66">
      <w:r>
        <w:t>Kasuta</w:t>
      </w:r>
      <w:r w:rsidR="002A23F8">
        <w:t>da</w:t>
      </w:r>
      <w:r>
        <w:t xml:space="preserve"> eelmises ülesandes leitud </w:t>
      </w:r>
      <w:r w:rsidR="007E1909">
        <w:t>ootustest erinevaid tootlusi</w:t>
      </w:r>
      <w:r>
        <w:t xml:space="preserve"> nelja aktsia korral ja vaa</w:t>
      </w:r>
      <w:r w:rsidR="002D1436">
        <w:t>delda</w:t>
      </w:r>
      <w:r>
        <w:t xml:space="preserve"> sama sündmust:  </w:t>
      </w:r>
      <w:r w:rsidRPr="00D81D66">
        <w:t>globaalse julgeoleku komisjoni raporti avaldamine 9.07.2015</w:t>
      </w:r>
      <w:r>
        <w:t>.</w:t>
      </w:r>
    </w:p>
    <w:p w14:paraId="0419555E" w14:textId="5AECA095" w:rsidR="00D81D66" w:rsidRDefault="00D81D66"/>
    <w:p w14:paraId="47D60036" w14:textId="76707376" w:rsidR="000476C5" w:rsidRDefault="00D81D66" w:rsidP="00D81D66">
      <w:pPr>
        <w:pStyle w:val="ListParagraph"/>
        <w:numPr>
          <w:ilvl w:val="0"/>
          <w:numId w:val="43"/>
        </w:numPr>
      </w:pPr>
      <w:r w:rsidRPr="000476C5">
        <w:t>L</w:t>
      </w:r>
      <w:r w:rsidR="002A23F8">
        <w:t>uua</w:t>
      </w:r>
      <w:r w:rsidRPr="000476C5">
        <w:t xml:space="preserve"> </w:t>
      </w:r>
      <w:r w:rsidR="002A23F8">
        <w:t xml:space="preserve">Exceli </w:t>
      </w:r>
      <w:r w:rsidRPr="000476C5">
        <w:t xml:space="preserve">töölehest </w:t>
      </w:r>
      <w:r w:rsidR="000476C5">
        <w:t xml:space="preserve">koopia, kuhu </w:t>
      </w:r>
      <w:r w:rsidR="002A23F8">
        <w:t>tulevad</w:t>
      </w:r>
      <w:r w:rsidR="000476C5">
        <w:t xml:space="preserve"> arvutused </w:t>
      </w:r>
      <w:r w:rsidR="00CF3A9C">
        <w:t xml:space="preserve">Corrado </w:t>
      </w:r>
      <w:r w:rsidR="000476C5">
        <w:t xml:space="preserve">astaktesti jaoks. </w:t>
      </w:r>
    </w:p>
    <w:p w14:paraId="7401561A" w14:textId="3712ACDB" w:rsidR="000476C5" w:rsidRDefault="000476C5" w:rsidP="000476C5">
      <w:pPr>
        <w:pStyle w:val="ListParagraph"/>
        <w:numPr>
          <w:ilvl w:val="1"/>
          <w:numId w:val="43"/>
        </w:numPr>
      </w:pPr>
      <w:r>
        <w:t>Uue töölehe puhastamiseks muu</w:t>
      </w:r>
      <w:r w:rsidR="002A23F8">
        <w:t>ta</w:t>
      </w:r>
      <w:r>
        <w:t xml:space="preserve"> </w:t>
      </w:r>
      <w:r w:rsidR="007E1909">
        <w:t xml:space="preserve">ootustest erinevate </w:t>
      </w:r>
      <w:r>
        <w:t>tootluste arvutusvalemid väärtusteks (</w:t>
      </w:r>
      <w:r w:rsidRPr="000476C5">
        <w:rPr>
          <w:i/>
          <w:iCs/>
        </w:rPr>
        <w:t>Copy, Paste values</w:t>
      </w:r>
      <w:r>
        <w:t xml:space="preserve">), </w:t>
      </w:r>
      <w:r w:rsidR="002A23F8">
        <w:t>seejärel</w:t>
      </w:r>
      <w:r>
        <w:t xml:space="preserve"> või</w:t>
      </w:r>
      <w:r w:rsidR="002A23F8">
        <w:t>b</w:t>
      </w:r>
      <w:r>
        <w:t xml:space="preserve"> turumudelite parameetrite arvutused kustutada</w:t>
      </w:r>
      <w:r w:rsidR="002A23F8">
        <w:t>.</w:t>
      </w:r>
    </w:p>
    <w:p w14:paraId="697BA019" w14:textId="1EF4429A" w:rsidR="000476C5" w:rsidRDefault="002A23F8" w:rsidP="000476C5">
      <w:pPr>
        <w:pStyle w:val="ListParagraph"/>
        <w:numPr>
          <w:ilvl w:val="1"/>
          <w:numId w:val="43"/>
        </w:numPr>
      </w:pPr>
      <w:r>
        <w:t>O</w:t>
      </w:r>
      <w:r w:rsidR="000476C5">
        <w:t>n vaja vaid</w:t>
      </w:r>
      <w:r w:rsidR="003865F1">
        <w:t xml:space="preserve"> ootustest erinevaid</w:t>
      </w:r>
      <w:r w:rsidR="000476C5">
        <w:t xml:space="preserve"> tootlusi AR, seega tootluste veerud või</w:t>
      </w:r>
      <w:r>
        <w:t>b</w:t>
      </w:r>
      <w:r w:rsidR="000476C5">
        <w:t xml:space="preserve"> kustutada.</w:t>
      </w:r>
    </w:p>
    <w:p w14:paraId="42D95F20" w14:textId="2ABD14A7" w:rsidR="00D81D66" w:rsidRDefault="000476C5" w:rsidP="00D81D66">
      <w:pPr>
        <w:pStyle w:val="ListParagraph"/>
        <w:numPr>
          <w:ilvl w:val="0"/>
          <w:numId w:val="43"/>
        </w:numPr>
      </w:pPr>
      <w:r>
        <w:t xml:space="preserve">Leida iga aktsia korral iga päeva jaoks </w:t>
      </w:r>
      <w:r w:rsidR="007E1909">
        <w:t>ootustest erineva</w:t>
      </w:r>
      <w:r>
        <w:t xml:space="preserve"> tootluse astak</w:t>
      </w:r>
      <w:r w:rsidR="00523730">
        <w:t xml:space="preserve"> </w:t>
      </w:r>
      <w:r w:rsidR="00523730" w:rsidRPr="00CF3A9C">
        <w:rPr>
          <w:i/>
          <w:iCs/>
        </w:rPr>
        <w:t>K</w:t>
      </w:r>
      <w:r w:rsidR="00523730" w:rsidRPr="00CF3A9C">
        <w:rPr>
          <w:i/>
          <w:iCs/>
          <w:vertAlign w:val="subscript"/>
        </w:rPr>
        <w:t>i,t</w:t>
      </w:r>
      <w:r w:rsidRPr="000D12A0">
        <w:rPr>
          <w:vertAlign w:val="subscript"/>
        </w:rPr>
        <w:t xml:space="preserve"> </w:t>
      </w:r>
      <w:r w:rsidR="002C13D2">
        <w:rPr>
          <w:vertAlign w:val="subscript"/>
        </w:rPr>
        <w:t xml:space="preserve"> </w:t>
      </w:r>
      <w:r>
        <w:t>perioodil</w:t>
      </w:r>
      <w:r w:rsidR="00523730">
        <w:t xml:space="preserve"> </w:t>
      </w:r>
      <w:r>
        <w:t>[-279; 5]</w:t>
      </w:r>
      <w:r w:rsidR="009815FA">
        <w:t>, mis on hinnanguakna algus kuni sündmusakn</w:t>
      </w:r>
      <w:r w:rsidR="003865F1">
        <w:t>a</w:t>
      </w:r>
      <w:r w:rsidR="009815FA">
        <w:t xml:space="preserve"> lõpp.</w:t>
      </w:r>
      <w:r>
        <w:t xml:space="preserve"> </w:t>
      </w:r>
      <w:r w:rsidR="000D12A0">
        <w:t>Astakute leidmiseks saab kasutada Exceli funktsiooni RANK.EQ.</w:t>
      </w:r>
      <w:r w:rsidR="009815FA">
        <w:t xml:space="preserve"> Järjestus peab olema kasvav.</w:t>
      </w:r>
    </w:p>
    <w:p w14:paraId="525CB64F" w14:textId="60290BC3" w:rsidR="000D12A0" w:rsidRDefault="000D12A0" w:rsidP="00D81D66">
      <w:pPr>
        <w:pStyle w:val="ListParagraph"/>
        <w:numPr>
          <w:ilvl w:val="0"/>
          <w:numId w:val="43"/>
        </w:numPr>
      </w:pPr>
      <w:r>
        <w:t>Iga päeva jaoks leida keskmine astak</w:t>
      </w:r>
      <w:r w:rsidR="009815FA">
        <w:t xml:space="preserve"> üle kõikide aktsiate astakute</w:t>
      </w:r>
    </w:p>
    <w:p w14:paraId="5FAC2C11" w14:textId="5FD65C2E" w:rsidR="000D12A0" w:rsidRDefault="000D12A0" w:rsidP="000D12A0">
      <w:pPr>
        <w:pStyle w:val="MTDisplayEquation"/>
      </w:pPr>
      <w:r>
        <w:tab/>
      </w:r>
      <w:r w:rsidRPr="000D12A0">
        <w:rPr>
          <w:position w:val="-28"/>
        </w:rPr>
        <w:object w:dxaOrig="1460" w:dyaOrig="680" w14:anchorId="3CD3C203">
          <v:shape id="_x0000_i1036" type="#_x0000_t75" style="width:72.75pt;height:33.75pt" o:ole="">
            <v:imagedata r:id="rId30" o:title=""/>
          </v:shape>
          <o:OLEObject Type="Embed" ProgID="Equation.DSMT4" ShapeID="_x0000_i1036" DrawAspect="Content" ObjectID="_1835875148" r:id="rId31"/>
        </w:object>
      </w:r>
    </w:p>
    <w:p w14:paraId="584E8C7A" w14:textId="3B833150" w:rsidR="000D12A0" w:rsidRDefault="000D12A0" w:rsidP="00D81D66">
      <w:pPr>
        <w:pStyle w:val="ListParagraph"/>
        <w:numPr>
          <w:ilvl w:val="0"/>
          <w:numId w:val="43"/>
        </w:numPr>
      </w:pPr>
      <w:r>
        <w:t xml:space="preserve">Iga päeva jaoks leida </w:t>
      </w:r>
      <w:r w:rsidR="00A932BB">
        <w:t>keskmise</w:t>
      </w:r>
      <w:r>
        <w:t xml:space="preserve"> astaku erinevus keskmisest järjenumbrist</w:t>
      </w:r>
      <w:r w:rsidR="002D1436">
        <w:t xml:space="preserve"> </w:t>
      </w:r>
      <w:r w:rsidR="002D1436" w:rsidRPr="002D1436">
        <w:rPr>
          <w:position w:val="-24"/>
        </w:rPr>
        <w:object w:dxaOrig="859" w:dyaOrig="620" w14:anchorId="2040D6C9">
          <v:shape id="_x0000_i1037" type="#_x0000_t75" style="width:42.75pt;height:30.75pt" o:ole="">
            <v:imagedata r:id="rId32" o:title=""/>
          </v:shape>
          <o:OLEObject Type="Embed" ProgID="Equation.DSMT4" ShapeID="_x0000_i1037" DrawAspect="Content" ObjectID="_1835875149" r:id="rId33"/>
        </w:object>
      </w:r>
    </w:p>
    <w:p w14:paraId="05BB50B2" w14:textId="03D35987" w:rsidR="000D12A0" w:rsidRDefault="000D12A0" w:rsidP="000D12A0">
      <w:pPr>
        <w:pStyle w:val="MTDisplayEquation"/>
      </w:pPr>
      <w:r>
        <w:tab/>
      </w:r>
      <w:r w:rsidRPr="000D12A0">
        <w:rPr>
          <w:position w:val="-24"/>
        </w:rPr>
        <w:object w:dxaOrig="1960" w:dyaOrig="620" w14:anchorId="21469F54">
          <v:shape id="_x0000_i1038" type="#_x0000_t75" style="width:98.25pt;height:30.75pt" o:ole="">
            <v:imagedata r:id="rId34" o:title=""/>
          </v:shape>
          <o:OLEObject Type="Embed" ProgID="Equation.DSMT4" ShapeID="_x0000_i1038" DrawAspect="Content" ObjectID="_1835875150" r:id="rId35"/>
        </w:object>
      </w:r>
    </w:p>
    <w:p w14:paraId="5E1E3F52" w14:textId="2149F737" w:rsidR="000D12A0" w:rsidRPr="000D12A0" w:rsidRDefault="002D1436" w:rsidP="000D12A0">
      <w:r>
        <w:lastRenderedPageBreak/>
        <w:t>Arvestada, et a</w:t>
      </w:r>
      <w:r w:rsidR="000D12A0">
        <w:t>kna [-279; 5] korral</w:t>
      </w:r>
      <w:r w:rsidR="009815FA">
        <w:t xml:space="preserve"> T=285.</w:t>
      </w:r>
    </w:p>
    <w:p w14:paraId="62B52D1D" w14:textId="007AC4F5" w:rsidR="00920778" w:rsidRDefault="000D12A0" w:rsidP="00D81D66">
      <w:pPr>
        <w:pStyle w:val="ListParagraph"/>
        <w:numPr>
          <w:ilvl w:val="0"/>
          <w:numId w:val="43"/>
        </w:numPr>
      </w:pPr>
      <w:r>
        <w:t>Leida keskmis</w:t>
      </w:r>
      <w:r w:rsidR="002011BF">
        <w:t>t</w:t>
      </w:r>
      <w:r>
        <w:t>e astaku</w:t>
      </w:r>
      <w:r w:rsidR="002011BF">
        <w:t>te</w:t>
      </w:r>
      <w:r>
        <w:t xml:space="preserve"> </w:t>
      </w:r>
      <w:r w:rsidRPr="00D73067">
        <w:rPr>
          <w:i/>
          <w:iCs/>
        </w:rPr>
        <w:t>K</w:t>
      </w:r>
      <w:r w:rsidRPr="00D73067">
        <w:rPr>
          <w:i/>
          <w:iCs/>
          <w:vertAlign w:val="subscript"/>
        </w:rPr>
        <w:t>t</w:t>
      </w:r>
      <w:r>
        <w:t xml:space="preserve"> standardhälve</w:t>
      </w:r>
    </w:p>
    <w:p w14:paraId="53F1EB87" w14:textId="1DA9B572" w:rsidR="00920778" w:rsidRDefault="00920778" w:rsidP="00920778">
      <w:pPr>
        <w:pStyle w:val="MTDisplayEquation"/>
      </w:pPr>
      <w:r>
        <w:tab/>
      </w:r>
      <w:r w:rsidRPr="00920778">
        <w:rPr>
          <w:position w:val="-30"/>
        </w:rPr>
        <w:object w:dxaOrig="1960" w:dyaOrig="760" w14:anchorId="171B3BD6">
          <v:shape id="_x0000_i1039" type="#_x0000_t75" style="width:98.25pt;height:38.25pt" o:ole="">
            <v:imagedata r:id="rId36" o:title=""/>
          </v:shape>
          <o:OLEObject Type="Embed" ProgID="Equation.DSMT4" ShapeID="_x0000_i1039" DrawAspect="Content" ObjectID="_1835875151" r:id="rId37"/>
        </w:object>
      </w:r>
    </w:p>
    <w:p w14:paraId="12A29369" w14:textId="3FC94856" w:rsidR="00920778" w:rsidRPr="00920778" w:rsidRDefault="00920778" w:rsidP="00920778">
      <w:r>
        <w:t xml:space="preserve">Selleks tuleb </w:t>
      </w:r>
      <w:r w:rsidR="00CF3A9C">
        <w:t xml:space="preserve">eelnevalt </w:t>
      </w:r>
      <w:r>
        <w:t xml:space="preserve">summeerida erinevuste ruudud (funktsioon SUMSQ) ja siis arvutada </w:t>
      </w:r>
      <w:r w:rsidR="002A23F8">
        <w:t xml:space="preserve">standardhälve toodud </w:t>
      </w:r>
      <w:r>
        <w:t>valemi järgi.</w:t>
      </w:r>
    </w:p>
    <w:p w14:paraId="1D09DA6E" w14:textId="70956DCC" w:rsidR="000D12A0" w:rsidRDefault="000D12A0" w:rsidP="00D81D66">
      <w:pPr>
        <w:pStyle w:val="ListParagraph"/>
        <w:numPr>
          <w:ilvl w:val="0"/>
          <w:numId w:val="43"/>
        </w:numPr>
      </w:pPr>
      <w:r>
        <w:t xml:space="preserve"> </w:t>
      </w:r>
      <w:r w:rsidR="00411192">
        <w:t>T</w:t>
      </w:r>
      <w:r w:rsidR="00920778">
        <w:t>eststatistik</w:t>
      </w:r>
      <w:r w:rsidR="00411192">
        <w:t xml:space="preserve">u arvutusvalem päeva </w:t>
      </w:r>
      <w:r w:rsidR="00411192" w:rsidRPr="00411192">
        <w:rPr>
          <w:i/>
          <w:iCs/>
        </w:rPr>
        <w:t>t</w:t>
      </w:r>
      <w:r w:rsidR="00411192">
        <w:t xml:space="preserve"> jaoks:</w:t>
      </w:r>
    </w:p>
    <w:p w14:paraId="13AF644B" w14:textId="16AEEAB2" w:rsidR="00920778" w:rsidRDefault="00D73067" w:rsidP="00D73067">
      <w:pPr>
        <w:pStyle w:val="MTDisplayEquation"/>
      </w:pPr>
      <w:r>
        <w:tab/>
      </w:r>
      <w:r w:rsidR="00411192" w:rsidRPr="00D73067">
        <w:rPr>
          <w:position w:val="-28"/>
        </w:rPr>
        <w:object w:dxaOrig="1100" w:dyaOrig="660" w14:anchorId="08C1A271">
          <v:shape id="_x0000_i1040" type="#_x0000_t75" style="width:54.75pt;height:33pt" o:ole="">
            <v:imagedata r:id="rId38" o:title=""/>
          </v:shape>
          <o:OLEObject Type="Embed" ProgID="Equation.DSMT4" ShapeID="_x0000_i1040" DrawAspect="Content" ObjectID="_1835875152" r:id="rId39"/>
        </w:object>
      </w:r>
    </w:p>
    <w:p w14:paraId="76FAC0B5" w14:textId="0C1A5252" w:rsidR="00411192" w:rsidRDefault="00411192" w:rsidP="00411192">
      <w:pPr>
        <w:pStyle w:val="ListParagraph"/>
        <w:numPr>
          <w:ilvl w:val="1"/>
          <w:numId w:val="43"/>
        </w:numPr>
      </w:pPr>
      <w:r>
        <w:t>Leida teststatistik sündmuspäeva t=0 jaoks</w:t>
      </w:r>
      <w:r w:rsidR="00FF303A">
        <w:t>.</w:t>
      </w:r>
    </w:p>
    <w:p w14:paraId="5284BF25" w14:textId="77777777" w:rsidR="005D3456" w:rsidRDefault="005D3456" w:rsidP="005D3456">
      <w:r>
        <w:t>Tulemus: R=0,00517, mis ei ületa standardiseeritud normaaljaotuse kriitilist 1,96.</w:t>
      </w:r>
    </w:p>
    <w:p w14:paraId="3FD9A213" w14:textId="688D343F" w:rsidR="005D3456" w:rsidRDefault="005D3456" w:rsidP="005D3456">
      <w:pPr>
        <w:pStyle w:val="ListParagraph"/>
        <w:numPr>
          <w:ilvl w:val="1"/>
          <w:numId w:val="43"/>
        </w:numPr>
      </w:pPr>
      <w:r>
        <w:t xml:space="preserve">Leida teststatistik </w:t>
      </w:r>
      <w:r w:rsidR="00FF303A">
        <w:t>päeva</w:t>
      </w:r>
      <w:r>
        <w:t xml:space="preserve"> t=</w:t>
      </w:r>
      <w:r w:rsidR="00FF303A">
        <w:t>2</w:t>
      </w:r>
      <w:r>
        <w:t xml:space="preserve"> jaoks</w:t>
      </w:r>
      <w:r w:rsidR="00FF303A">
        <w:t>.</w:t>
      </w:r>
    </w:p>
    <w:p w14:paraId="51AF7DF1" w14:textId="5EDC5101" w:rsidR="00411192" w:rsidRDefault="00411192" w:rsidP="00411192">
      <w:r>
        <w:t>Tulemus: R=</w:t>
      </w:r>
      <w:r w:rsidR="005D3456">
        <w:t>2,15</w:t>
      </w:r>
      <w:r>
        <w:t xml:space="preserve">, mis </w:t>
      </w:r>
      <w:r w:rsidR="005D3456">
        <w:t>ületab</w:t>
      </w:r>
      <w:r>
        <w:t xml:space="preserve"> standardiseeritud normaaljaotuse kriitilis</w:t>
      </w:r>
      <w:r w:rsidR="005D3456">
        <w:t>e</w:t>
      </w:r>
      <w:r>
        <w:t xml:space="preserve"> 1,96</w:t>
      </w:r>
      <w:r w:rsidR="005D3456">
        <w:t>, järelikult mõju on tõestatud.</w:t>
      </w:r>
    </w:p>
    <w:p w14:paraId="63FE6BF5" w14:textId="3280790F" w:rsidR="00D81D66" w:rsidRDefault="00D81D66">
      <w:pPr>
        <w:rPr>
          <w:b/>
          <w:bCs/>
        </w:rPr>
      </w:pPr>
    </w:p>
    <w:p w14:paraId="621FB4BC" w14:textId="756580B0" w:rsidR="000476C5" w:rsidRDefault="000476C5">
      <w:pPr>
        <w:rPr>
          <w:b/>
          <w:bCs/>
        </w:rPr>
      </w:pPr>
    </w:p>
    <w:p w14:paraId="5206CB75" w14:textId="77777777" w:rsidR="000476C5" w:rsidRDefault="000476C5">
      <w:pPr>
        <w:rPr>
          <w:b/>
          <w:bCs/>
        </w:rPr>
      </w:pPr>
    </w:p>
    <w:p w14:paraId="0568BB98" w14:textId="4E1D7147" w:rsidR="009A565D" w:rsidRDefault="00DC2FE2" w:rsidP="009A565D">
      <w:pPr>
        <w:rPr>
          <w:b/>
          <w:bCs/>
        </w:rPr>
      </w:pPr>
      <w:r>
        <w:rPr>
          <w:b/>
          <w:bCs/>
        </w:rPr>
        <w:t xml:space="preserve">Ülesanne </w:t>
      </w:r>
      <w:r w:rsidR="001A22AF">
        <w:rPr>
          <w:b/>
          <w:bCs/>
        </w:rPr>
        <w:t>3</w:t>
      </w:r>
      <w:r>
        <w:rPr>
          <w:b/>
          <w:bCs/>
        </w:rPr>
        <w:t>.</w:t>
      </w:r>
      <w:r w:rsidR="001A22AF">
        <w:rPr>
          <w:b/>
          <w:bCs/>
        </w:rPr>
        <w:t xml:space="preserve"> Sündmusuuringu teostamine programmis Stata</w:t>
      </w:r>
      <w:r w:rsidR="002A23F8">
        <w:rPr>
          <w:b/>
          <w:bCs/>
        </w:rPr>
        <w:t>.</w:t>
      </w:r>
      <w:r w:rsidR="001A22AF">
        <w:rPr>
          <w:b/>
          <w:bCs/>
        </w:rPr>
        <w:tab/>
      </w:r>
      <w:r w:rsidR="001A22AF">
        <w:rPr>
          <w:b/>
          <w:bCs/>
        </w:rPr>
        <w:tab/>
      </w:r>
      <w:r w:rsidR="00D46400">
        <w:rPr>
          <w:b/>
          <w:bCs/>
        </w:rPr>
        <w:tab/>
      </w:r>
      <w:r w:rsidR="00D46400">
        <w:t>10 aktsiat</w:t>
      </w:r>
      <w:r w:rsidR="001A22AF" w:rsidRPr="001A22AF">
        <w:t>.dta</w:t>
      </w:r>
    </w:p>
    <w:p w14:paraId="2B3BE951" w14:textId="61570A82" w:rsidR="001A22AF" w:rsidRDefault="001A22AF" w:rsidP="009A565D">
      <w:pPr>
        <w:rPr>
          <w:b/>
          <w:bCs/>
        </w:rPr>
      </w:pPr>
      <w:r>
        <w:rPr>
          <w:b/>
          <w:bCs/>
        </w:rPr>
        <w:t>Ühine sündmuspäev</w:t>
      </w:r>
    </w:p>
    <w:p w14:paraId="7A9CE6C6" w14:textId="4EDA0C32" w:rsidR="00180992" w:rsidRDefault="00180992">
      <w:pPr>
        <w:rPr>
          <w:b/>
          <w:bCs/>
        </w:rPr>
      </w:pPr>
    </w:p>
    <w:p w14:paraId="48CAA93E" w14:textId="065C9058" w:rsidR="001A22AF" w:rsidRDefault="001A22AF">
      <w:r>
        <w:t xml:space="preserve">Andmefailiks on paketi </w:t>
      </w:r>
      <w:r w:rsidRPr="001A22AF">
        <w:rPr>
          <w:i/>
          <w:iCs/>
        </w:rPr>
        <w:t>estudy</w:t>
      </w:r>
      <w:r>
        <w:t xml:space="preserve"> loojate andmefail, mida on veidi korrigeeritud: eemaldatud on aktsiate hinnad ja veel mõned tunnused, mida </w:t>
      </w:r>
      <w:r w:rsidR="00A5323F">
        <w:t>selles ülesandes</w:t>
      </w:r>
      <w:r>
        <w:t xml:space="preserve"> vaja pole.</w:t>
      </w:r>
      <w:r w:rsidR="00A5323F">
        <w:t xml:space="preserve"> On 10 aktsia </w:t>
      </w:r>
      <w:r w:rsidR="00EA6751">
        <w:t>tootlused</w:t>
      </w:r>
      <w:r w:rsidR="00A5323F">
        <w:t xml:space="preserve"> perioodil </w:t>
      </w:r>
      <w:r w:rsidR="00417F9C">
        <w:t>2</w:t>
      </w:r>
      <w:r w:rsidR="00A5323F">
        <w:t>. jaan 201</w:t>
      </w:r>
      <w:r w:rsidR="00417F9C">
        <w:t>4</w:t>
      </w:r>
      <w:r w:rsidR="00A5323F">
        <w:t xml:space="preserve"> kuni 3</w:t>
      </w:r>
      <w:r w:rsidR="00417F9C">
        <w:t>1</w:t>
      </w:r>
      <w:r w:rsidR="00A5323F">
        <w:t>. dets 201</w:t>
      </w:r>
      <w:r w:rsidR="00417F9C">
        <w:t>5</w:t>
      </w:r>
      <w:r w:rsidR="00A5323F">
        <w:t xml:space="preserve">, samuti USA aktsiaturu </w:t>
      </w:r>
      <w:r w:rsidR="00EA6751">
        <w:t>tootlus</w:t>
      </w:r>
      <w:r w:rsidR="00A5323F">
        <w:t xml:space="preserve"> ret_mkt.</w:t>
      </w:r>
    </w:p>
    <w:p w14:paraId="185606FA" w14:textId="77777777" w:rsidR="001A22AF" w:rsidRDefault="001A22AF"/>
    <w:p w14:paraId="1E12A8B1" w14:textId="56EE671E" w:rsidR="009A565D" w:rsidRPr="004F6C8A" w:rsidRDefault="004F6C8A">
      <w:r w:rsidRPr="004F6C8A">
        <w:t>Kasuta</w:t>
      </w:r>
      <w:r w:rsidR="002A23F8">
        <w:t>da</w:t>
      </w:r>
      <w:r w:rsidRPr="004F6C8A">
        <w:t xml:space="preserve"> </w:t>
      </w:r>
      <w:r>
        <w:t xml:space="preserve">paketti </w:t>
      </w:r>
      <w:r w:rsidRPr="00AC47EA">
        <w:rPr>
          <w:i/>
          <w:iCs/>
        </w:rPr>
        <w:t>estudy</w:t>
      </w:r>
      <w:r>
        <w:t xml:space="preserve"> </w:t>
      </w:r>
      <w:r w:rsidRPr="004F6C8A">
        <w:t>mille autoriteks</w:t>
      </w:r>
      <w:r w:rsidR="00AC47EA">
        <w:t xml:space="preserve"> on</w:t>
      </w:r>
      <w:r w:rsidRPr="004F6C8A">
        <w:t xml:space="preserve"> </w:t>
      </w:r>
      <w:r>
        <w:t>Paciccio jt</w:t>
      </w:r>
      <w:r>
        <w:rPr>
          <w:rStyle w:val="FootnoteReference"/>
        </w:rPr>
        <w:footnoteReference w:id="1"/>
      </w:r>
      <w:r w:rsidR="00A5323F">
        <w:t>.</w:t>
      </w:r>
      <w:r w:rsidR="001A22AF">
        <w:t xml:space="preserve"> Installeerimiseks</w:t>
      </w:r>
    </w:p>
    <w:p w14:paraId="079F292C" w14:textId="317E6851" w:rsidR="009A565D" w:rsidRPr="009A565D" w:rsidRDefault="009A565D" w:rsidP="001A22AF">
      <w:pPr>
        <w:ind w:firstLine="708"/>
      </w:pPr>
      <w:r w:rsidRPr="009A565D">
        <w:t>ssc install estudy</w:t>
      </w:r>
    </w:p>
    <w:p w14:paraId="5974C903" w14:textId="79FCE4F8" w:rsidR="009A565D" w:rsidRDefault="009A565D"/>
    <w:p w14:paraId="75E8FE85" w14:textId="30CAFF78" w:rsidR="001A22AF" w:rsidRPr="009A565D" w:rsidRDefault="001A22AF">
      <w:r>
        <w:t>Abiinfo kuvamine</w:t>
      </w:r>
    </w:p>
    <w:p w14:paraId="53A351CC" w14:textId="05846DE6" w:rsidR="009A565D" w:rsidRPr="009A565D" w:rsidRDefault="009A565D" w:rsidP="001A22AF">
      <w:pPr>
        <w:ind w:firstLine="708"/>
      </w:pPr>
      <w:r w:rsidRPr="009A565D">
        <w:t>help estudy</w:t>
      </w:r>
    </w:p>
    <w:p w14:paraId="58B1E601" w14:textId="23DB3BC7" w:rsidR="000B45BA" w:rsidRDefault="000B45BA"/>
    <w:p w14:paraId="2C91173D" w14:textId="16FA3881" w:rsidR="00A5323F" w:rsidRDefault="00A5323F">
      <w:r>
        <w:t xml:space="preserve">Seal on seletatud, millised käsud peavad järgnema käsule </w:t>
      </w:r>
      <w:r w:rsidRPr="00A5323F">
        <w:rPr>
          <w:i/>
          <w:iCs/>
        </w:rPr>
        <w:t>estudy</w:t>
      </w:r>
      <w:r w:rsidR="002C13D2">
        <w:rPr>
          <w:i/>
          <w:iCs/>
        </w:rPr>
        <w:t>.</w:t>
      </w:r>
    </w:p>
    <w:p w14:paraId="73E81648" w14:textId="77777777" w:rsidR="001A22AF" w:rsidRDefault="001A22AF"/>
    <w:p w14:paraId="769EC484" w14:textId="2500A956" w:rsidR="003F5FD4" w:rsidRDefault="003F5FD4" w:rsidP="003F5FD4">
      <w:r>
        <w:t>Sündmuseks, mille mõju analüüsi</w:t>
      </w:r>
      <w:r w:rsidR="002A23F8">
        <w:t>da</w:t>
      </w:r>
      <w:r>
        <w:t>, on globaalse julgeoleku komisjoni raporti avaldamine 9.07.2015 (sama, mis ülesannetes 1 ja 2).</w:t>
      </w:r>
    </w:p>
    <w:p w14:paraId="689408C0" w14:textId="59655F9C" w:rsidR="003F5FD4" w:rsidRDefault="003F5FD4" w:rsidP="003F5FD4">
      <w:r>
        <w:t>Hinnanguaknaks võt</w:t>
      </w:r>
      <w:r w:rsidR="002A23F8">
        <w:t>ta</w:t>
      </w:r>
      <w:r>
        <w:t xml:space="preserve"> [-279</w:t>
      </w:r>
      <w:r w:rsidR="002C13D2">
        <w:t>;</w:t>
      </w:r>
      <w:r>
        <w:t xml:space="preserve"> -30]</w:t>
      </w:r>
      <w:r w:rsidR="00DC1F49">
        <w:t>.</w:t>
      </w:r>
    </w:p>
    <w:p w14:paraId="30A41007" w14:textId="59A38E13" w:rsidR="003F5FD4" w:rsidRDefault="003F5FD4"/>
    <w:p w14:paraId="25C48902" w14:textId="29876916" w:rsidR="00FE2FCC" w:rsidRDefault="009F05BA" w:rsidP="00E473CF">
      <w:pPr>
        <w:pStyle w:val="ListParagraph"/>
        <w:numPr>
          <w:ilvl w:val="0"/>
          <w:numId w:val="40"/>
        </w:numPr>
      </w:pPr>
      <w:r>
        <w:t>Algul uuri</w:t>
      </w:r>
      <w:r w:rsidR="00FE2FCC">
        <w:t xml:space="preserve">da vastava sündmuse mõju </w:t>
      </w:r>
      <w:r w:rsidR="00FE2FCC" w:rsidRPr="00E473CF">
        <w:t>Apple, Netflix, Google ja Facebook</w:t>
      </w:r>
      <w:r w:rsidR="00FE2FCC">
        <w:t xml:space="preserve"> aktsiatele. Kuna tuleb proovida erinevaid käske, kus esinevad kogu aeg nende aktsiate tootlused, on mõistlik luua tunnuste grupp ehk </w:t>
      </w:r>
      <w:r w:rsidR="00FE2FCC" w:rsidRPr="00FE2FCC">
        <w:rPr>
          <w:i/>
          <w:iCs/>
        </w:rPr>
        <w:t>variable list</w:t>
      </w:r>
      <w:r w:rsidR="00FE2FCC">
        <w:t xml:space="preserve"> (varlist, vl). Siis saab järgnevates käskudes kasutada tunnuste ükshaaval käsureale sisestamisel kasutada selle grupi nime. </w:t>
      </w:r>
      <w:r w:rsidR="003A5C68">
        <w:t>N</w:t>
      </w:r>
      <w:r w:rsidR="00FE2FCC">
        <w:t>imeks võt</w:t>
      </w:r>
      <w:r w:rsidR="003A5C68">
        <w:t>ta</w:t>
      </w:r>
      <w:r w:rsidR="00FE2FCC">
        <w:t xml:space="preserve"> aktsiad1. Tunnuste grupi loomiseks käsureale</w:t>
      </w:r>
    </w:p>
    <w:p w14:paraId="2B38E510" w14:textId="281A37B8" w:rsidR="00FE2FCC" w:rsidRDefault="00FE2FCC" w:rsidP="00FE2FCC">
      <w:pPr>
        <w:pStyle w:val="ListParagraph"/>
        <w:ind w:left="360" w:firstLine="348"/>
      </w:pPr>
      <w:r>
        <w:t xml:space="preserve">vl create aktsiad1 = </w:t>
      </w:r>
      <w:r w:rsidRPr="00FE2FCC">
        <w:t>(ret_apple ret_netflix ret_google ret_facebook)</w:t>
      </w:r>
    </w:p>
    <w:p w14:paraId="6AFD11AD" w14:textId="77777777" w:rsidR="00FE2FCC" w:rsidRDefault="00FE2FCC" w:rsidP="00FE2FCC">
      <w:pPr>
        <w:pStyle w:val="ListParagraph"/>
        <w:ind w:left="360"/>
      </w:pPr>
    </w:p>
    <w:p w14:paraId="2A602B7B" w14:textId="792CE8FF" w:rsidR="009F05BA" w:rsidRDefault="00FE2FCC" w:rsidP="00FE2FCC">
      <w:pPr>
        <w:pStyle w:val="ListParagraph"/>
        <w:ind w:left="360"/>
      </w:pPr>
      <w:r>
        <w:t xml:space="preserve">Luuakse tunnuste grupp nimega $aktsiad1. Märk $ ütleb programmile Stata, et tegemist pole ühe tunnusega, vaid tunnuste grupiga.  Kui edaspidi on vaja teha tegevusi selle tunnuste grupiga, siis </w:t>
      </w:r>
      <w:r w:rsidR="00417F9C">
        <w:t xml:space="preserve">tuleb kasutada nimetust </w:t>
      </w:r>
      <w:r>
        <w:t xml:space="preserve"> $aktsiad1.</w:t>
      </w:r>
    </w:p>
    <w:p w14:paraId="2F6FF400" w14:textId="50BA6528" w:rsidR="00FE2FCC" w:rsidRDefault="00026C17" w:rsidP="00FE2FCC">
      <w:pPr>
        <w:pStyle w:val="ListParagraph"/>
        <w:ind w:left="360"/>
      </w:pPr>
      <w:r>
        <w:t>Märkus: nii loodud tunnuste gruppi saab kasutada mitmetes Stata tegevustes, näiteks ka regressioonmudeli hindamisel.</w:t>
      </w:r>
    </w:p>
    <w:p w14:paraId="728E66B6" w14:textId="15237EBE" w:rsidR="003F5FD4" w:rsidRDefault="00E473CF" w:rsidP="00E473CF">
      <w:pPr>
        <w:pStyle w:val="ListParagraph"/>
        <w:numPr>
          <w:ilvl w:val="0"/>
          <w:numId w:val="40"/>
        </w:numPr>
      </w:pPr>
      <w:r>
        <w:lastRenderedPageBreak/>
        <w:t xml:space="preserve">Sündmuse mõju </w:t>
      </w:r>
      <w:r w:rsidRPr="00E473CF">
        <w:t>Apple, Netflix, Google ja Facebook</w:t>
      </w:r>
      <w:r>
        <w:t xml:space="preserve"> aktsiatele</w:t>
      </w:r>
      <w:r w:rsidR="00FE2FCC">
        <w:t xml:space="preserve"> ehk gruppi $aktsiad1 kuuluvatele aktsiatele</w:t>
      </w:r>
      <w:r>
        <w:t>. Kasuta</w:t>
      </w:r>
      <w:r w:rsidR="002A23F8">
        <w:t>da</w:t>
      </w:r>
      <w:r>
        <w:t xml:space="preserve"> turumudelit </w:t>
      </w:r>
      <w:r w:rsidR="00CA7DF7">
        <w:t xml:space="preserve">(SIM, </w:t>
      </w:r>
      <w:r w:rsidR="00CA7DF7" w:rsidRPr="00CA7DF7">
        <w:rPr>
          <w:i/>
          <w:iCs/>
        </w:rPr>
        <w:t>single index model</w:t>
      </w:r>
      <w:r w:rsidR="00CA7DF7">
        <w:t xml:space="preserve">) </w:t>
      </w:r>
      <w:r>
        <w:t>ja lihtsat testimist. Sündmusaken [-1</w:t>
      </w:r>
      <w:r w:rsidR="002C13D2">
        <w:t>;</w:t>
      </w:r>
      <w:r>
        <w:t xml:space="preserve"> 5]</w:t>
      </w:r>
      <w:r w:rsidR="00D92A2B">
        <w:t>.</w:t>
      </w:r>
    </w:p>
    <w:p w14:paraId="73C05244" w14:textId="3D332105" w:rsidR="00E473CF" w:rsidRDefault="00E473CF" w:rsidP="00E473CF">
      <w:pPr>
        <w:pStyle w:val="ListParagraph"/>
        <w:numPr>
          <w:ilvl w:val="1"/>
          <w:numId w:val="40"/>
        </w:numPr>
      </w:pPr>
      <w:r>
        <w:t>Käsuaknasse</w:t>
      </w:r>
    </w:p>
    <w:p w14:paraId="260FA79D" w14:textId="6A2274CE" w:rsidR="00E473CF" w:rsidRDefault="00E473CF" w:rsidP="00E473CF">
      <w:r>
        <w:t xml:space="preserve">estudy </w:t>
      </w:r>
      <w:r w:rsidR="00FE2FCC" w:rsidRPr="00FE2FCC">
        <w:t>$aktsiad1,</w:t>
      </w:r>
      <w:r>
        <w:t xml:space="preserve"> datevar(date) evdate(07092015) datef(MDY) indexlist(ret_mkt) lb1(-1) ub1(5) eswlb(-279) eswub(-30)</w:t>
      </w:r>
    </w:p>
    <w:p w14:paraId="1D076479" w14:textId="14BA7DA1" w:rsidR="003F5FD4" w:rsidRDefault="003F5FD4"/>
    <w:p w14:paraId="5172395E" w14:textId="3CAB3D5F" w:rsidR="00E473CF" w:rsidRDefault="00E473CF" w:rsidP="00E473CF">
      <w:pPr>
        <w:pStyle w:val="ListParagraph"/>
        <w:numPr>
          <w:ilvl w:val="1"/>
          <w:numId w:val="40"/>
        </w:numPr>
      </w:pPr>
      <w:r>
        <w:t>Võrrelda aruandes kuvatud aktsiate CAR väärtusi ja grupi CAAR väärtust ülesandes 1 Excelis leitud väärtustega ning ülesandes 1 tehtud järeldustega sündmuse mõju olulisuse kohta.</w:t>
      </w:r>
    </w:p>
    <w:p w14:paraId="3FDD094A" w14:textId="2455EFEC" w:rsidR="005122E0" w:rsidRDefault="005122E0" w:rsidP="00E473CF">
      <w:pPr>
        <w:pStyle w:val="ListParagraph"/>
        <w:numPr>
          <w:ilvl w:val="1"/>
          <w:numId w:val="40"/>
        </w:numPr>
      </w:pPr>
      <w:r>
        <w:t xml:space="preserve">Viimased kaks rida </w:t>
      </w:r>
      <w:r w:rsidR="00A331D8">
        <w:t xml:space="preserve">aruandes on </w:t>
      </w:r>
    </w:p>
    <w:p w14:paraId="5A71C386" w14:textId="693E1C9D" w:rsidR="005122E0" w:rsidRDefault="005122E0" w:rsidP="005122E0">
      <w:pPr>
        <w:ind w:left="360" w:firstLine="348"/>
      </w:pPr>
      <w:r>
        <w:t>Ptf CARS</w:t>
      </w:r>
      <w:r>
        <w:tab/>
        <w:t xml:space="preserve">portfelli kumulatiivne </w:t>
      </w:r>
      <w:r w:rsidR="00EA6751">
        <w:t>ootustest erinev</w:t>
      </w:r>
      <w:r>
        <w:t xml:space="preserve"> tootlus</w:t>
      </w:r>
    </w:p>
    <w:p w14:paraId="43BDCDC4" w14:textId="58620A0B" w:rsidR="005122E0" w:rsidRDefault="005122E0" w:rsidP="005122E0">
      <w:pPr>
        <w:ind w:left="360" w:firstLine="348"/>
      </w:pPr>
      <w:r>
        <w:t xml:space="preserve">CAAR </w:t>
      </w:r>
      <w:r w:rsidRPr="005122E0">
        <w:rPr>
          <w:i/>
          <w:iCs/>
        </w:rPr>
        <w:t>group</w:t>
      </w:r>
      <w:r>
        <w:tab/>
        <w:t xml:space="preserve">keskmine </w:t>
      </w:r>
      <w:r w:rsidR="00EA6751">
        <w:t>ootustest erinev</w:t>
      </w:r>
      <w:r>
        <w:t xml:space="preserve"> tootlus.</w:t>
      </w:r>
    </w:p>
    <w:p w14:paraId="105E347D" w14:textId="13FE7939" w:rsidR="00E473CF" w:rsidRDefault="0019767F" w:rsidP="00E473CF">
      <w:pPr>
        <w:pStyle w:val="ListParagraph"/>
        <w:numPr>
          <w:ilvl w:val="1"/>
          <w:numId w:val="40"/>
        </w:numPr>
      </w:pPr>
      <w:r>
        <w:t>Aruandes on statistiline olulisus märgitud tärnidega. Kui soovime teada, kui palju jäi Apple ja Facebook aktsiatel puudu sellest, et muutus oleks statistiliselt oluline, tuleks vaadata olulisuse tõenäosusi. Selleks tuleb osas a) esitatud käsurea lõppu lisada käsk</w:t>
      </w:r>
    </w:p>
    <w:p w14:paraId="247D3CA0" w14:textId="7C945669" w:rsidR="0019767F" w:rsidRDefault="0019767F" w:rsidP="0019767F">
      <w:pPr>
        <w:ind w:left="1080"/>
      </w:pPr>
      <w:r>
        <w:t>showpvalues</w:t>
      </w:r>
    </w:p>
    <w:p w14:paraId="61C3FE04" w14:textId="110E1AB9" w:rsidR="0002136B" w:rsidRDefault="0002136B" w:rsidP="0002136B">
      <w:r>
        <w:t>Näiteks Apple korral</w:t>
      </w:r>
      <w:r w:rsidR="002A23F8">
        <w:t xml:space="preserve"> on tulemus</w:t>
      </w:r>
      <w:r>
        <w:t xml:space="preserve"> </w:t>
      </w:r>
      <w:r w:rsidRPr="002C13D2">
        <w:rPr>
          <w:i/>
          <w:iCs/>
        </w:rPr>
        <w:t>p</w:t>
      </w:r>
      <w:r>
        <w:t>=0,8247</w:t>
      </w:r>
      <w:r w:rsidR="006624F1">
        <w:t>.</w:t>
      </w:r>
    </w:p>
    <w:p w14:paraId="7179A533" w14:textId="77777777" w:rsidR="00E94B8E" w:rsidRDefault="00E94B8E" w:rsidP="0002136B"/>
    <w:p w14:paraId="24957035" w14:textId="394662A4" w:rsidR="0019767F" w:rsidRDefault="006624F1" w:rsidP="00E473CF">
      <w:pPr>
        <w:pStyle w:val="ListParagraph"/>
        <w:numPr>
          <w:ilvl w:val="1"/>
          <w:numId w:val="40"/>
        </w:numPr>
      </w:pPr>
      <w:r>
        <w:t xml:space="preserve">Stata-s saab kuvada veel lisainformatsiooni, mis arvutuste tegemisel salvestatakse mällu. Et näha, millised maatriksid on käsu </w:t>
      </w:r>
      <w:r w:rsidRPr="006624F1">
        <w:rPr>
          <w:i/>
          <w:iCs/>
        </w:rPr>
        <w:t>estudy</w:t>
      </w:r>
      <w:r>
        <w:t xml:space="preserve"> korral mällu salvestatud</w:t>
      </w:r>
    </w:p>
    <w:p w14:paraId="5C42F19D" w14:textId="26BE81B2" w:rsidR="006624F1" w:rsidRDefault="006624F1" w:rsidP="006624F1">
      <w:pPr>
        <w:pStyle w:val="ListParagraph"/>
        <w:ind w:left="1416"/>
      </w:pPr>
      <w:r w:rsidRPr="006624F1">
        <w:t>return list, all</w:t>
      </w:r>
    </w:p>
    <w:p w14:paraId="1CC5A81D" w14:textId="0D7253E9" w:rsidR="006624F1" w:rsidRDefault="006624F1" w:rsidP="006624F1">
      <w:pPr>
        <w:pStyle w:val="ListParagraph"/>
        <w:ind w:left="720"/>
      </w:pPr>
      <w:r>
        <w:t>Tulemused</w:t>
      </w:r>
    </w:p>
    <w:p w14:paraId="4B849B4B" w14:textId="58E8854C" w:rsidR="006624F1" w:rsidRDefault="006624F1" w:rsidP="006624F1">
      <w:pPr>
        <w:pStyle w:val="ListParagraph"/>
        <w:ind w:left="720"/>
      </w:pPr>
      <w:r>
        <w:t xml:space="preserve">r(cars) </w:t>
      </w:r>
      <w:r w:rsidR="00E77996">
        <w:tab/>
      </w:r>
      <w:r w:rsidR="00E77996">
        <w:tab/>
      </w:r>
      <w:r>
        <w:t>aruandes kuvatud CAR ja CAAR väärtused</w:t>
      </w:r>
    </w:p>
    <w:p w14:paraId="42F0C2C8" w14:textId="645328A4" w:rsidR="006624F1" w:rsidRDefault="006624F1" w:rsidP="006624F1">
      <w:pPr>
        <w:pStyle w:val="ListParagraph"/>
        <w:ind w:left="720"/>
      </w:pPr>
      <w:r>
        <w:t xml:space="preserve">r(pv) </w:t>
      </w:r>
      <w:r w:rsidR="00E77996">
        <w:tab/>
      </w:r>
      <w:r w:rsidR="00E77996">
        <w:tab/>
      </w:r>
      <w:r>
        <w:t>olulisuse tõenäosused p</w:t>
      </w:r>
    </w:p>
    <w:p w14:paraId="3A8C78B9" w14:textId="702F5EC2" w:rsidR="006624F1" w:rsidRDefault="006624F1" w:rsidP="006624F1">
      <w:pPr>
        <w:pStyle w:val="ListParagraph"/>
        <w:ind w:left="720"/>
      </w:pPr>
      <w:r>
        <w:t xml:space="preserve">r(sd) </w:t>
      </w:r>
      <w:r w:rsidR="00E77996">
        <w:tab/>
      </w:r>
      <w:r w:rsidR="00E77996">
        <w:tab/>
      </w:r>
      <w:r>
        <w:t>leitud suuruste standardhälbed</w:t>
      </w:r>
    </w:p>
    <w:p w14:paraId="5D64562C" w14:textId="7937F798" w:rsidR="006624F1" w:rsidRDefault="006624F1" w:rsidP="006624F1">
      <w:pPr>
        <w:pStyle w:val="ListParagraph"/>
        <w:ind w:left="720"/>
      </w:pPr>
      <w:r>
        <w:t xml:space="preserve">r(stats) </w:t>
      </w:r>
      <w:r w:rsidR="00E77996">
        <w:tab/>
      </w:r>
      <w:r>
        <w:t>standardiseeritud väärtused</w:t>
      </w:r>
    </w:p>
    <w:p w14:paraId="15ADF315" w14:textId="2883A513" w:rsidR="006624F1" w:rsidRDefault="006624F1" w:rsidP="00A331D8">
      <w:pPr>
        <w:pStyle w:val="ListParagraph"/>
        <w:ind w:left="2124" w:hanging="1404"/>
      </w:pPr>
      <w:r>
        <w:t xml:space="preserve">r(ar) </w:t>
      </w:r>
      <w:r w:rsidR="00E77996">
        <w:tab/>
      </w:r>
      <w:r w:rsidR="00A331D8">
        <w:t>ootustest erinevad</w:t>
      </w:r>
      <w:r>
        <w:t xml:space="preserve"> tootlused </w:t>
      </w:r>
      <w:r w:rsidR="00AC0640">
        <w:t>ning portfelli ja</w:t>
      </w:r>
      <w:r>
        <w:t xml:space="preserve"> grupi keskmine </w:t>
      </w:r>
      <w:r w:rsidR="00A331D8">
        <w:t>ootustest erinev</w:t>
      </w:r>
      <w:r>
        <w:t xml:space="preserve"> tootlus</w:t>
      </w:r>
    </w:p>
    <w:p w14:paraId="29666C65" w14:textId="5959353B" w:rsidR="006624F1" w:rsidRDefault="006624F1" w:rsidP="006624F1">
      <w:pPr>
        <w:pStyle w:val="ListParagraph"/>
        <w:ind w:left="720"/>
      </w:pPr>
    </w:p>
    <w:p w14:paraId="4E5C10C5" w14:textId="2FE6C245" w:rsidR="006624F1" w:rsidRDefault="006624F1" w:rsidP="006624F1">
      <w:pPr>
        <w:pStyle w:val="ListParagraph"/>
        <w:numPr>
          <w:ilvl w:val="1"/>
          <w:numId w:val="40"/>
        </w:numPr>
      </w:pPr>
      <w:r>
        <w:t>Kuva</w:t>
      </w:r>
      <w:r w:rsidR="002A23F8">
        <w:t>da</w:t>
      </w:r>
      <w:r>
        <w:t xml:space="preserve"> leitud suuruste standardhälbed</w:t>
      </w:r>
    </w:p>
    <w:p w14:paraId="4CF45E4A" w14:textId="04E40713" w:rsidR="006624F1" w:rsidRDefault="006624F1" w:rsidP="002A23F8">
      <w:pPr>
        <w:pStyle w:val="ListParagraph"/>
        <w:ind w:left="720" w:firstLine="696"/>
      </w:pPr>
      <w:r w:rsidRPr="006624F1">
        <w:t>matrix list r(sd)</w:t>
      </w:r>
    </w:p>
    <w:p w14:paraId="3AF007F2" w14:textId="256D908E" w:rsidR="006624F1" w:rsidRDefault="006624F1" w:rsidP="006624F1">
      <w:pPr>
        <w:pStyle w:val="ListParagraph"/>
        <w:ind w:left="720"/>
      </w:pPr>
    </w:p>
    <w:p w14:paraId="774F4F8E" w14:textId="42B24EC2" w:rsidR="006624F1" w:rsidRDefault="006624F1" w:rsidP="006624F1">
      <w:pPr>
        <w:pStyle w:val="ListParagraph"/>
        <w:ind w:left="720"/>
      </w:pPr>
      <w:r>
        <w:t>Võr</w:t>
      </w:r>
      <w:r w:rsidR="002A23F8">
        <w:t>relda</w:t>
      </w:r>
      <w:r>
        <w:t xml:space="preserve"> tulemusi Excelis (ülesanne 1) leitud standardhälvetega</w:t>
      </w:r>
      <w:r w:rsidR="00FF7224">
        <w:t>. On näha, et kõik standard</w:t>
      </w:r>
      <w:r w:rsidR="002A23F8">
        <w:softHyphen/>
      </w:r>
      <w:r w:rsidR="00FF7224">
        <w:t xml:space="preserve">hälbed on veidi erinevad. Põhjuseks on see, et Excelis </w:t>
      </w:r>
      <w:r w:rsidR="002A23F8">
        <w:t>kasutati</w:t>
      </w:r>
      <w:r w:rsidR="00FF7224">
        <w:t xml:space="preserve"> AR standardhälvete leidmiseks mudeli standardviga, aga pakett </w:t>
      </w:r>
      <w:r w:rsidR="00FF7224" w:rsidRPr="00FF7224">
        <w:rPr>
          <w:i/>
          <w:iCs/>
        </w:rPr>
        <w:t>estudy</w:t>
      </w:r>
      <w:r w:rsidR="00FF7224">
        <w:t xml:space="preserve"> kasutab turumudeli korral alati prognoosiviga.</w:t>
      </w:r>
    </w:p>
    <w:p w14:paraId="55E9302E" w14:textId="741195FF" w:rsidR="006624F1" w:rsidRDefault="005122E0" w:rsidP="006624F1">
      <w:pPr>
        <w:pStyle w:val="ListParagraph"/>
        <w:numPr>
          <w:ilvl w:val="1"/>
          <w:numId w:val="40"/>
        </w:numPr>
      </w:pPr>
      <w:r>
        <w:t>Saab k</w:t>
      </w:r>
      <w:r w:rsidR="00FF7224">
        <w:t>u</w:t>
      </w:r>
      <w:r w:rsidR="002A23F8">
        <w:t>vada</w:t>
      </w:r>
      <w:r>
        <w:t xml:space="preserve"> ka</w:t>
      </w:r>
      <w:r w:rsidR="00FF7224">
        <w:t xml:space="preserve"> </w:t>
      </w:r>
      <w:r w:rsidR="00EA6751">
        <w:t xml:space="preserve">ootustest erinevad </w:t>
      </w:r>
      <w:r w:rsidR="00FF7224">
        <w:t>tootlused</w:t>
      </w:r>
    </w:p>
    <w:p w14:paraId="47F998B5" w14:textId="38E7A9A6" w:rsidR="00FF7224" w:rsidRDefault="00FF7224" w:rsidP="002A23F8">
      <w:pPr>
        <w:pStyle w:val="ListParagraph"/>
        <w:ind w:left="720" w:firstLine="696"/>
      </w:pPr>
      <w:r w:rsidRPr="006624F1">
        <w:t>matrix list r(</w:t>
      </w:r>
      <w:r>
        <w:t>ar</w:t>
      </w:r>
      <w:r w:rsidRPr="006624F1">
        <w:t>)</w:t>
      </w:r>
    </w:p>
    <w:p w14:paraId="2F9D7E0E" w14:textId="51D0C92B" w:rsidR="00FF7224" w:rsidRDefault="005122E0" w:rsidP="00FF7224">
      <w:pPr>
        <w:pStyle w:val="ListParagraph"/>
        <w:ind w:left="720"/>
      </w:pPr>
      <w:r>
        <w:t>Need leitakse kõigi andmebaasis olevate kuupäevade jaoks.</w:t>
      </w:r>
      <w:r w:rsidR="00AC0640">
        <w:t xml:space="preserve"> </w:t>
      </w:r>
      <w:r w:rsidR="00ED7EEE">
        <w:t xml:space="preserve">Võib võrrelda näiteks sündmuspäevale t=0 vastavaid </w:t>
      </w:r>
      <w:r w:rsidR="00EA6751">
        <w:t>ootustest erinevaid</w:t>
      </w:r>
      <w:r w:rsidR="00ED7EEE">
        <w:t xml:space="preserve"> tootlusi Excelis arvutatutega: need langevad kokku.</w:t>
      </w:r>
    </w:p>
    <w:p w14:paraId="5CEA4191" w14:textId="10C2D0C0" w:rsidR="00FF7224" w:rsidRDefault="00FF7224" w:rsidP="00A331D8">
      <w:pPr>
        <w:pStyle w:val="ListParagraph"/>
        <w:numPr>
          <w:ilvl w:val="1"/>
          <w:numId w:val="40"/>
        </w:numPr>
      </w:pPr>
      <w:r>
        <w:t xml:space="preserve">Aktsiate CAR ja grupi CAAR graafikute vaatamine. Graafiku kuvamiseks tuleb anda ette ka periood, mille korral graafik kuvatakse. See ei pea kokku langema sündmusaknaga. Näiteks võime lasta kuvada CAR graafikud vahemikus -3 kuni </w:t>
      </w:r>
      <w:r w:rsidR="00D7119C">
        <w:t>5</w:t>
      </w:r>
      <w:r>
        <w:t xml:space="preserve"> päeva. Selleks tuleb osas a) esitatud käsu lõppu lisada</w:t>
      </w:r>
      <w:r w:rsidR="00A331D8">
        <w:t xml:space="preserve"> </w:t>
      </w:r>
      <w:r w:rsidR="00A331D8">
        <w:tab/>
      </w:r>
      <w:r>
        <w:t xml:space="preserve">graph(-3 </w:t>
      </w:r>
      <w:r w:rsidR="00D7119C">
        <w:t>5</w:t>
      </w:r>
      <w:r>
        <w:t>)</w:t>
      </w:r>
    </w:p>
    <w:p w14:paraId="4EEC58DE" w14:textId="0C38EF4F" w:rsidR="00A331D8" w:rsidRDefault="001716B9" w:rsidP="00A331D8">
      <w:pPr>
        <w:pStyle w:val="ListParagraph"/>
        <w:ind w:left="720"/>
      </w:pPr>
      <w:r>
        <w:t>Käsureale</w:t>
      </w:r>
    </w:p>
    <w:p w14:paraId="0104206B" w14:textId="167E978A" w:rsidR="00A331D8" w:rsidRDefault="00A331D8" w:rsidP="00A331D8">
      <w:pPr>
        <w:pStyle w:val="ListParagraph"/>
        <w:ind w:left="720"/>
      </w:pPr>
      <w:r w:rsidRPr="00A331D8">
        <w:t>estudy $aktsiad1, datevar(date) evdate(07092015) datef(MDY) indexlist(ret_mkt) lb1(-1) ub1(5) eswlb(-279) eswub(-30)</w:t>
      </w:r>
      <w:r>
        <w:t xml:space="preserve"> graph(-3 5)</w:t>
      </w:r>
    </w:p>
    <w:p w14:paraId="7383C10C" w14:textId="77777777" w:rsidR="00A331D8" w:rsidRDefault="00A331D8" w:rsidP="00A331D8">
      <w:pPr>
        <w:pStyle w:val="ListParagraph"/>
        <w:ind w:left="720"/>
      </w:pPr>
    </w:p>
    <w:p w14:paraId="0B72077B" w14:textId="5DB76159" w:rsidR="00D7119C" w:rsidRDefault="00D7119C" w:rsidP="00D7119C">
      <w:r>
        <w:lastRenderedPageBreak/>
        <w:t xml:space="preserve">Kui </w:t>
      </w:r>
      <w:r w:rsidR="002A23F8">
        <w:t>on soov kuvada</w:t>
      </w:r>
      <w:r>
        <w:t xml:space="preserve">  CAR graafikuid </w:t>
      </w:r>
      <w:r w:rsidR="004910C5">
        <w:t xml:space="preserve">näiteks </w:t>
      </w:r>
      <w:r>
        <w:t>aknas [-</w:t>
      </w:r>
      <w:r w:rsidR="00771299">
        <w:t>3</w:t>
      </w:r>
      <w:r>
        <w:t>, 10]</w:t>
      </w:r>
      <w:r w:rsidR="004910C5">
        <w:t>, siis selleks</w:t>
      </w:r>
      <w:r>
        <w:t xml:space="preserve"> </w:t>
      </w:r>
      <w:r w:rsidR="004910C5">
        <w:t xml:space="preserve">tuleb </w:t>
      </w:r>
      <w:r>
        <w:t xml:space="preserve"> käsureal</w:t>
      </w:r>
      <w:r w:rsidR="004910C5">
        <w:t xml:space="preserve"> muuta käsu</w:t>
      </w:r>
      <w:r>
        <w:t xml:space="preserve"> </w:t>
      </w:r>
      <w:r w:rsidRPr="00D7119C">
        <w:rPr>
          <w:i/>
          <w:iCs/>
        </w:rPr>
        <w:t xml:space="preserve">graph </w:t>
      </w:r>
      <w:r>
        <w:t>argumente</w:t>
      </w:r>
      <w:r w:rsidR="004910C5">
        <w:t>. Kui</w:t>
      </w:r>
      <w:r w:rsidR="00096D8F">
        <w:t>d</w:t>
      </w:r>
      <w:r w:rsidR="004910C5">
        <w:t xml:space="preserve"> tulemuseks on</w:t>
      </w:r>
      <w:r>
        <w:t xml:space="preserve"> veatea</w:t>
      </w:r>
      <w:r w:rsidR="004910C5">
        <w:t>d</w:t>
      </w:r>
      <w:r>
        <w:t xml:space="preserve">e, et graafikute aknad juba eksisteerivad mälus. Seega tuleb enne need kustutada (või siis ümber nimetada). </w:t>
      </w:r>
    </w:p>
    <w:p w14:paraId="3095AA63" w14:textId="77777777" w:rsidR="00D7119C" w:rsidRDefault="00D7119C" w:rsidP="00D7119C">
      <w:r>
        <w:t>Mälus olevate graafikute kustutamiseks</w:t>
      </w:r>
    </w:p>
    <w:p w14:paraId="78B67459" w14:textId="77777777" w:rsidR="00D7119C" w:rsidRDefault="00D7119C" w:rsidP="00D7119C">
      <w:pPr>
        <w:ind w:firstLine="708"/>
      </w:pPr>
      <w:r w:rsidRPr="006D77CC">
        <w:t>graph drop _all</w:t>
      </w:r>
    </w:p>
    <w:p w14:paraId="4175DC64" w14:textId="7906E2A1" w:rsidR="00D7119C" w:rsidRDefault="00D7119C" w:rsidP="001716B9">
      <w:r>
        <w:t xml:space="preserve">Ja nüüd uuesti eelnev käsk, kus graafikuaken on </w:t>
      </w:r>
      <w:r w:rsidR="001716B9">
        <w:tab/>
      </w:r>
      <w:r>
        <w:t>graph(-3 10)</w:t>
      </w:r>
    </w:p>
    <w:p w14:paraId="4EA57E58" w14:textId="6194B1AE" w:rsidR="00D7119C" w:rsidRDefault="00D7119C" w:rsidP="00D7119C"/>
    <w:p w14:paraId="29F997CF" w14:textId="33DEE776" w:rsidR="00FF7224" w:rsidRDefault="00D7119C" w:rsidP="00D7119C">
      <w:pPr>
        <w:pStyle w:val="ListParagraph"/>
        <w:numPr>
          <w:ilvl w:val="0"/>
          <w:numId w:val="40"/>
        </w:numPr>
      </w:pPr>
      <w:r>
        <w:t xml:space="preserve">Mitu sündmusakent. Aruandes võib lasta kuvada ka tulemused mitme erineva sündmusakna korral. Näiteks </w:t>
      </w:r>
      <w:r w:rsidR="004910C5">
        <w:t>on soov</w:t>
      </w:r>
      <w:r>
        <w:t xml:space="preserve"> vaadata sündmusaknaid [-3</w:t>
      </w:r>
      <w:r w:rsidR="002C13D2">
        <w:t>;</w:t>
      </w:r>
      <w:r>
        <w:t xml:space="preserve"> 3], [-1</w:t>
      </w:r>
      <w:r w:rsidR="002C13D2">
        <w:t xml:space="preserve">; </w:t>
      </w:r>
      <w:r>
        <w:t>5] ja [-1</w:t>
      </w:r>
      <w:r w:rsidR="002C13D2">
        <w:t>;</w:t>
      </w:r>
      <w:r>
        <w:t xml:space="preserve"> 10]. Siis tuleb osas </w:t>
      </w:r>
      <w:r w:rsidR="001716B9">
        <w:t>2</w:t>
      </w:r>
      <w:r>
        <w:t>.a</w:t>
      </w:r>
      <w:r w:rsidR="004F1004">
        <w:t>)</w:t>
      </w:r>
      <w:r>
        <w:t xml:space="preserve"> esitatud käsu </w:t>
      </w:r>
      <w:r w:rsidR="004F1004">
        <w:t xml:space="preserve">korral anda ette kolme sündmusakna parameetrid, st </w:t>
      </w:r>
      <w:r w:rsidR="00644332">
        <w:t>uus käsk on selline</w:t>
      </w:r>
    </w:p>
    <w:p w14:paraId="6302D1DA" w14:textId="40620D89" w:rsidR="00A90FC6" w:rsidRDefault="00A90FC6" w:rsidP="00A90FC6">
      <w:pPr>
        <w:pStyle w:val="ListParagraph"/>
        <w:ind w:left="708"/>
      </w:pPr>
      <w:r>
        <w:t xml:space="preserve"> </w:t>
      </w:r>
      <w:r w:rsidRPr="00A90FC6">
        <w:t>estudy $aktsiad1, datevar(date) evdate(07092015) datef(MDY) indexlist(ret_mkt) lb1(-3) ub1(3) lb2(-1) ub2(5) lb3(-1) ub3(10)</w:t>
      </w:r>
      <w:r w:rsidR="00644332">
        <w:t xml:space="preserve"> </w:t>
      </w:r>
      <w:r w:rsidRPr="00A90FC6">
        <w:t xml:space="preserve">eswlb(-279) eswub(-30) </w:t>
      </w:r>
    </w:p>
    <w:p w14:paraId="7E03877D" w14:textId="5D835DC2" w:rsidR="00A90FC6" w:rsidRDefault="001716B9" w:rsidP="001716B9">
      <w:r>
        <w:t xml:space="preserve">Tulemus: on näha, et sündmusakende [-3; 3] ja [-1; 10] korral pole Netflif aktsia jaoks sündmuse mõju statistiliselt oluline. Sündmusakna </w:t>
      </w:r>
      <w:r w:rsidRPr="001716B9">
        <w:t>[-3; 3]</w:t>
      </w:r>
      <w:r>
        <w:t xml:space="preserve"> korral pole sündmuse mõju statistiliselt oluline tervele aktsiate grupile.</w:t>
      </w:r>
    </w:p>
    <w:p w14:paraId="7EC3C39A" w14:textId="77777777" w:rsidR="001716B9" w:rsidRDefault="001716B9" w:rsidP="001716B9"/>
    <w:p w14:paraId="1BA7CC21" w14:textId="7E3979D3" w:rsidR="004F1004" w:rsidRDefault="004F1004" w:rsidP="003A3766">
      <w:pPr>
        <w:pStyle w:val="ListParagraph"/>
        <w:numPr>
          <w:ilvl w:val="0"/>
          <w:numId w:val="40"/>
        </w:numPr>
      </w:pPr>
      <w:r>
        <w:t xml:space="preserve">Erinevad teststatistikud. Vaikimisi kasutatakse lihtsat testimist, kus eeldatakse, et AR jaotuvad normaaljaotusele ning ei arvestata võimalikku ristkorrelatsiooni ega sündmuse mõju tootluste volatiilsusele. Mingi muu teststatistiku kasutamine tuleb anda käsuga </w:t>
      </w:r>
      <w:r w:rsidRPr="003A3766">
        <w:rPr>
          <w:i/>
          <w:iCs/>
        </w:rPr>
        <w:t>diagnosticsstat</w:t>
      </w:r>
      <w:r>
        <w:t xml:space="preserve"> või lühem versioon </w:t>
      </w:r>
      <w:r w:rsidRPr="003A3766">
        <w:rPr>
          <w:i/>
          <w:iCs/>
        </w:rPr>
        <w:t>diagn</w:t>
      </w:r>
      <w:r w:rsidR="00096D8F" w:rsidRPr="003A3766">
        <w:rPr>
          <w:i/>
          <w:iCs/>
        </w:rPr>
        <w:t>.</w:t>
      </w:r>
    </w:p>
    <w:p w14:paraId="3F759E36" w14:textId="345C3C64" w:rsidR="004F1004" w:rsidRDefault="004F1004" w:rsidP="009633F5">
      <w:pPr>
        <w:pStyle w:val="ListParagraph"/>
        <w:numPr>
          <w:ilvl w:val="1"/>
          <w:numId w:val="40"/>
        </w:numPr>
      </w:pPr>
      <w:r>
        <w:t>Kasut</w:t>
      </w:r>
      <w:r w:rsidR="004910C5">
        <w:t>ada</w:t>
      </w:r>
      <w:r>
        <w:t xml:space="preserve"> Kolari Pynnoneni KP testi, mis võtab arvesse nii sündmusest põhjustatud volatiilsust kui ka ristandmete korrelatsiooni ning vaa</w:t>
      </w:r>
      <w:r w:rsidR="004910C5">
        <w:t>data</w:t>
      </w:r>
      <w:r>
        <w:t xml:space="preserve"> vaid sündmusakent [-1</w:t>
      </w:r>
      <w:r w:rsidR="002C13D2">
        <w:t>;</w:t>
      </w:r>
      <w:r>
        <w:t xml:space="preserve"> 5]. Siis tuleb osas </w:t>
      </w:r>
      <w:r w:rsidR="003A3766">
        <w:t>2.</w:t>
      </w:r>
      <w:r>
        <w:t xml:space="preserve">a) esitatud käsule </w:t>
      </w:r>
      <w:r w:rsidR="003A3766">
        <w:t xml:space="preserve">lõppu </w:t>
      </w:r>
      <w:r>
        <w:t xml:space="preserve">lisada </w:t>
      </w:r>
      <w:r w:rsidR="003A3766">
        <w:t xml:space="preserve">  diagn(KP)</w:t>
      </w:r>
    </w:p>
    <w:p w14:paraId="346DEE98" w14:textId="385BAF86" w:rsidR="003A3766" w:rsidRDefault="003A3766" w:rsidP="003A3766">
      <w:pPr>
        <w:ind w:left="360" w:firstLine="348"/>
      </w:pPr>
      <w:r>
        <w:t>Käsuaknasse seega</w:t>
      </w:r>
    </w:p>
    <w:p w14:paraId="4F552AA5" w14:textId="5234826A" w:rsidR="004F1004" w:rsidRDefault="003A3766" w:rsidP="003A3766">
      <w:pPr>
        <w:pStyle w:val="ListParagraph"/>
        <w:ind w:left="360"/>
      </w:pPr>
      <w:r>
        <w:t xml:space="preserve">estudy </w:t>
      </w:r>
      <w:r w:rsidRPr="00FE2FCC">
        <w:t>$aktsiad1,</w:t>
      </w:r>
      <w:r>
        <w:t xml:space="preserve"> datevar(date) evdate(07092015) datef(MDY) indexlist(ret_mkt) lb1(-1) ub1(5) eswlb(-279) eswub(-30) </w:t>
      </w:r>
      <w:r w:rsidR="004F1004">
        <w:t>diagn(KP)</w:t>
      </w:r>
    </w:p>
    <w:p w14:paraId="48993AB7" w14:textId="1B88D8A3" w:rsidR="00FE4305" w:rsidRDefault="004910C5" w:rsidP="00FE4305">
      <w:r>
        <w:t>Tulemus: on näha</w:t>
      </w:r>
      <w:r w:rsidR="00FE4305">
        <w:t xml:space="preserve">, et </w:t>
      </w:r>
      <w:r w:rsidR="001716B9">
        <w:t xml:space="preserve">üksikute aktsiate </w:t>
      </w:r>
      <w:r w:rsidR="00FE4305">
        <w:t>tulemused ei erine sellest, mida näitas lihtne testimine.</w:t>
      </w:r>
      <w:r w:rsidR="001716B9">
        <w:t xml:space="preserve"> Kuid aktsiate grupi CAAR </w:t>
      </w:r>
      <w:r w:rsidR="00E66536">
        <w:t>ei ole statistiliselt oluline, sündmuse mõju pole tõestatud.</w:t>
      </w:r>
    </w:p>
    <w:p w14:paraId="3E37BFF2" w14:textId="77777777" w:rsidR="003A3766" w:rsidRDefault="003A3766" w:rsidP="00FE4305"/>
    <w:p w14:paraId="332A9606" w14:textId="3E4E9D8A" w:rsidR="00FE4305" w:rsidRDefault="00FE4305" w:rsidP="003A3766">
      <w:pPr>
        <w:pStyle w:val="ListParagraph"/>
        <w:numPr>
          <w:ilvl w:val="1"/>
          <w:numId w:val="40"/>
        </w:numPr>
      </w:pPr>
      <w:r>
        <w:t>Kasuta</w:t>
      </w:r>
      <w:r w:rsidR="004910C5">
        <w:t>da</w:t>
      </w:r>
      <w:r>
        <w:t xml:space="preserve"> üldistatud astaktesti GRANK</w:t>
      </w:r>
      <w:r w:rsidR="00B2309E">
        <w:t>, mis on mitteparameetriline test.</w:t>
      </w:r>
      <w:r w:rsidR="0024051F">
        <w:t xml:space="preserve"> See sarnaneb Corrado astaktestile</w:t>
      </w:r>
      <w:r w:rsidR="00B2309E">
        <w:t>.</w:t>
      </w:r>
      <w:r w:rsidR="0024051F">
        <w:t xml:space="preserve"> Corrado astaktest lubab AR astakute asümmeetriat, kuid </w:t>
      </w:r>
      <w:r w:rsidR="00B2309E">
        <w:t xml:space="preserve">teststatistiku saab leida vaid </w:t>
      </w:r>
      <w:r w:rsidR="00230A72">
        <w:t xml:space="preserve">ühe päeva </w:t>
      </w:r>
      <w:r w:rsidR="00B2309E">
        <w:t xml:space="preserve">jaoks. GRANK korral leitakse </w:t>
      </w:r>
      <w:r w:rsidR="0024051F">
        <w:t>teststatistik üle terve sündmusakna.</w:t>
      </w:r>
      <w:r w:rsidR="000B4072">
        <w:t xml:space="preserve"> </w:t>
      </w:r>
      <w:r w:rsidR="00B2309E">
        <w:t xml:space="preserve">Selle kasutamiseks </w:t>
      </w:r>
      <w:r w:rsidR="000B4072">
        <w:t xml:space="preserve">tuleb osas </w:t>
      </w:r>
      <w:r w:rsidR="0061167C">
        <w:t>2</w:t>
      </w:r>
      <w:r w:rsidR="000B4072">
        <w:t xml:space="preserve">.a) esitatud käsule lisada </w:t>
      </w:r>
      <w:r w:rsidR="003A3766">
        <w:t xml:space="preserve">lõppu </w:t>
      </w:r>
      <w:r w:rsidR="00520EF6">
        <w:tab/>
      </w:r>
      <w:r>
        <w:t>diagn(GRANK)</w:t>
      </w:r>
    </w:p>
    <w:p w14:paraId="2F7538BF" w14:textId="03E72AF1" w:rsidR="00FE4305" w:rsidRDefault="004910C5" w:rsidP="00FE4305">
      <w:r>
        <w:t xml:space="preserve">Tulemus: </w:t>
      </w:r>
      <w:r w:rsidR="00E66536">
        <w:t xml:space="preserve">ka </w:t>
      </w:r>
      <w:r>
        <w:t>n</w:t>
      </w:r>
      <w:r w:rsidR="00FE4305">
        <w:t>üüd on näha, et aktsiate grupi jaoks pole sündmuse mõju tõestatud.</w:t>
      </w:r>
    </w:p>
    <w:p w14:paraId="477706ED" w14:textId="77777777" w:rsidR="003A3766" w:rsidRDefault="003A3766" w:rsidP="00FE4305"/>
    <w:p w14:paraId="41D058D1" w14:textId="20AC9130" w:rsidR="00FE4305" w:rsidRDefault="00FE4305" w:rsidP="00FE4305">
      <w:pPr>
        <w:pStyle w:val="ListParagraph"/>
        <w:numPr>
          <w:ilvl w:val="0"/>
          <w:numId w:val="40"/>
        </w:numPr>
      </w:pPr>
      <w:r>
        <w:t xml:space="preserve">Mitu aktsiate gruppi. Aktsiate grupeerimisel mitmesse gruppi tuleb </w:t>
      </w:r>
      <w:r w:rsidR="0050131F" w:rsidRPr="002B2B79">
        <w:rPr>
          <w:i/>
          <w:iCs/>
        </w:rPr>
        <w:t>estudy</w:t>
      </w:r>
      <w:r w:rsidR="0050131F">
        <w:t xml:space="preserve"> korral </w:t>
      </w:r>
      <w:r>
        <w:t>kõik teistesse gruppidesse kuuluvad aktsiad panna sulgudesse. Näiteks võt</w:t>
      </w:r>
      <w:r w:rsidR="004910C5">
        <w:t>ta</w:t>
      </w:r>
      <w:r>
        <w:t xml:space="preserve"> esimesse gruppi 5 aktsiat</w:t>
      </w:r>
      <w:r w:rsidR="002B2B79">
        <w:t>:</w:t>
      </w:r>
      <w:r w:rsidR="00E66536">
        <w:t xml:space="preserve"> </w:t>
      </w:r>
      <w:r w:rsidR="002B2B79">
        <w:t>l</w:t>
      </w:r>
      <w:r w:rsidR="00E66536">
        <w:t>isaks</w:t>
      </w:r>
      <w:r>
        <w:t xml:space="preserve"> Apple, Netflix, Google</w:t>
      </w:r>
      <w:r w:rsidR="00E66536">
        <w:t xml:space="preserve"> ja </w:t>
      </w:r>
      <w:r>
        <w:t xml:space="preserve">Facebook </w:t>
      </w:r>
      <w:r w:rsidR="00E66536">
        <w:t xml:space="preserve">aktsiatele veel </w:t>
      </w:r>
      <w:r>
        <w:t xml:space="preserve"> Amazon ning teise gruppi samuti 5</w:t>
      </w:r>
      <w:r w:rsidR="004910C5">
        <w:t xml:space="preserve"> aktsiat</w:t>
      </w:r>
      <w:r>
        <w:t>: IBM, Cocacola, Boa, Ford ja Boeing. Kasuta</w:t>
      </w:r>
      <w:r w:rsidR="004910C5">
        <w:t>da</w:t>
      </w:r>
      <w:r>
        <w:t xml:space="preserve"> KP testi ja sündmusaken</w:t>
      </w:r>
      <w:r w:rsidR="004910C5">
        <w:t xml:space="preserve"> on</w:t>
      </w:r>
      <w:r>
        <w:t xml:space="preserve"> [-1</w:t>
      </w:r>
      <w:r w:rsidR="002C13D2">
        <w:t xml:space="preserve">; </w:t>
      </w:r>
      <w:r>
        <w:t>5]</w:t>
      </w:r>
      <w:r w:rsidR="002C13D2">
        <w:t>.</w:t>
      </w:r>
      <w:r w:rsidR="004910C5">
        <w:t xml:space="preserve"> Vastav käsk käsureal</w:t>
      </w:r>
    </w:p>
    <w:p w14:paraId="25BBBF77" w14:textId="77777777" w:rsidR="00506550" w:rsidRDefault="00506550" w:rsidP="00FE4305">
      <w:pPr>
        <w:pStyle w:val="ListParagraph"/>
        <w:ind w:left="360"/>
      </w:pPr>
    </w:p>
    <w:p w14:paraId="319EE4BE" w14:textId="1065A000" w:rsidR="0061167C" w:rsidRDefault="0061167C" w:rsidP="0061167C">
      <w:pPr>
        <w:pStyle w:val="ListParagraph"/>
        <w:ind w:left="360"/>
      </w:pPr>
      <w:r>
        <w:t>estudy $aktsiad1 ret_amazon ( ret_ibm ret_cocacola ret_boa ret_ford ret_boeing ), datevar(date) evdate(07092015) datef(MDY) indexlist(ret_mkt) lb1(-1) ub1(5) eswlb(-279) eswub(-30) diagn(KP)</w:t>
      </w:r>
    </w:p>
    <w:p w14:paraId="7A216D16" w14:textId="77777777" w:rsidR="0061167C" w:rsidRDefault="0061167C" w:rsidP="00FE4305">
      <w:pPr>
        <w:pStyle w:val="ListParagraph"/>
        <w:ind w:left="360"/>
      </w:pPr>
    </w:p>
    <w:p w14:paraId="6982EA7E" w14:textId="44E3C4E3" w:rsidR="00BC5BE7" w:rsidRDefault="00BC5BE7" w:rsidP="00FE4305">
      <w:pPr>
        <w:pStyle w:val="ListParagraph"/>
        <w:ind w:left="360"/>
      </w:pPr>
      <w:r>
        <w:t xml:space="preserve">On näha, et esimeses grupis on sündmuse mõju tõestatud olulisuse nivool 10%, teises grupis sündmuse mõju </w:t>
      </w:r>
      <w:r w:rsidR="002C13D2">
        <w:t>tõestatud</w:t>
      </w:r>
      <w:r>
        <w:t xml:space="preserve"> pole.</w:t>
      </w:r>
    </w:p>
    <w:p w14:paraId="11826D70" w14:textId="77777777" w:rsidR="006D77CC" w:rsidRDefault="006D77CC" w:rsidP="006D77CC"/>
    <w:p w14:paraId="356B45E1" w14:textId="77777777" w:rsidR="001B4F46" w:rsidRDefault="001B4F46" w:rsidP="006D77CC"/>
    <w:p w14:paraId="217CCBFA" w14:textId="5F2C7C23" w:rsidR="00FF7224" w:rsidRDefault="00FF7224" w:rsidP="00D46400">
      <w:pPr>
        <w:keepNext/>
        <w:keepLines/>
        <w:rPr>
          <w:b/>
          <w:bCs/>
        </w:rPr>
      </w:pPr>
      <w:r w:rsidRPr="00FF7224">
        <w:rPr>
          <w:b/>
          <w:bCs/>
        </w:rPr>
        <w:lastRenderedPageBreak/>
        <w:t>Ülesanne 4</w:t>
      </w:r>
      <w:r w:rsidR="00E7565A">
        <w:rPr>
          <w:b/>
          <w:bCs/>
        </w:rPr>
        <w:t>. Iga aktsia jaoks oma sündmuskuupäev</w:t>
      </w:r>
      <w:r w:rsidR="000B4072">
        <w:rPr>
          <w:b/>
          <w:bCs/>
        </w:rPr>
        <w:t>.</w:t>
      </w:r>
      <w:r w:rsidR="00E7565A">
        <w:rPr>
          <w:b/>
          <w:bCs/>
        </w:rPr>
        <w:tab/>
      </w:r>
      <w:r w:rsidR="00E7565A">
        <w:rPr>
          <w:b/>
          <w:bCs/>
        </w:rPr>
        <w:tab/>
      </w:r>
      <w:r w:rsidR="00E7565A">
        <w:rPr>
          <w:b/>
          <w:bCs/>
        </w:rPr>
        <w:tab/>
      </w:r>
      <w:r w:rsidR="00E7565A">
        <w:rPr>
          <w:b/>
          <w:bCs/>
        </w:rPr>
        <w:tab/>
      </w:r>
      <w:r w:rsidR="00E7565A" w:rsidRPr="00E7565A">
        <w:t>HAE BLT.dta</w:t>
      </w:r>
    </w:p>
    <w:p w14:paraId="115834AE" w14:textId="33723CF2" w:rsidR="00E7565A" w:rsidRDefault="00E7565A" w:rsidP="00D46400">
      <w:pPr>
        <w:keepNext/>
        <w:keepLines/>
        <w:rPr>
          <w:b/>
          <w:bCs/>
        </w:rPr>
      </w:pPr>
      <w:r>
        <w:rPr>
          <w:b/>
          <w:bCs/>
        </w:rPr>
        <w:t xml:space="preserve">Harju Elekter ja Baltika, </w:t>
      </w:r>
      <w:r w:rsidR="007B7026">
        <w:rPr>
          <w:b/>
          <w:bCs/>
        </w:rPr>
        <w:t>aktsiate ositamine</w:t>
      </w:r>
    </w:p>
    <w:p w14:paraId="7904A1C6" w14:textId="77777777" w:rsidR="00E7565A" w:rsidRDefault="00E7565A" w:rsidP="00D46400">
      <w:pPr>
        <w:keepNext/>
        <w:keepLines/>
        <w:rPr>
          <w:b/>
          <w:bCs/>
        </w:rPr>
      </w:pPr>
    </w:p>
    <w:p w14:paraId="75D29C8D" w14:textId="71052436" w:rsidR="00E7565A" w:rsidRPr="00E7565A" w:rsidRDefault="00E7565A" w:rsidP="00D46400">
      <w:pPr>
        <w:keepNext/>
        <w:keepLines/>
      </w:pPr>
      <w:r w:rsidRPr="00E7565A">
        <w:t xml:space="preserve">Andmebaasis on kahe aktsia </w:t>
      </w:r>
      <w:r w:rsidR="00B92F47">
        <w:t>logaritmilised tootlused</w:t>
      </w:r>
      <w:r w:rsidRPr="00E7565A">
        <w:t xml:space="preserve"> perioodil 3. jaan 2000 kuni 18. dets 2015</w:t>
      </w:r>
      <w:r w:rsidR="002C13D2">
        <w:t>.</w:t>
      </w:r>
    </w:p>
    <w:p w14:paraId="0BE0054C" w14:textId="2182EF13" w:rsidR="00E7565A" w:rsidRPr="00E7565A" w:rsidRDefault="0003182B" w:rsidP="00D46400">
      <w:pPr>
        <w:keepNext/>
        <w:keepLines/>
        <w:ind w:firstLine="708"/>
      </w:pPr>
      <w:r>
        <w:t>ret_</w:t>
      </w:r>
      <w:r w:rsidR="00E7565A" w:rsidRPr="00E7565A">
        <w:t>HAE</w:t>
      </w:r>
      <w:r w:rsidR="00E7565A" w:rsidRPr="00E7565A">
        <w:tab/>
        <w:t>Harju Elekter</w:t>
      </w:r>
    </w:p>
    <w:p w14:paraId="26E2002C" w14:textId="1932C69E" w:rsidR="00E7565A" w:rsidRPr="00E7565A" w:rsidRDefault="0003182B" w:rsidP="00D46400">
      <w:pPr>
        <w:keepNext/>
        <w:keepLines/>
        <w:ind w:firstLine="708"/>
      </w:pPr>
      <w:r>
        <w:t>ret_</w:t>
      </w:r>
      <w:r w:rsidR="00E7565A" w:rsidRPr="00E7565A">
        <w:t>BLT</w:t>
      </w:r>
      <w:r w:rsidR="00E7565A" w:rsidRPr="00E7565A">
        <w:tab/>
        <w:t>Baltika</w:t>
      </w:r>
    </w:p>
    <w:p w14:paraId="004C7E1C" w14:textId="63F9AAE6" w:rsidR="00E7565A" w:rsidRDefault="00E7565A" w:rsidP="006D77CC">
      <w:pPr>
        <w:rPr>
          <w:b/>
          <w:bCs/>
        </w:rPr>
      </w:pPr>
    </w:p>
    <w:p w14:paraId="12DD5106" w14:textId="26513E4B" w:rsidR="00E7565A" w:rsidRDefault="00E7565A" w:rsidP="006D77CC">
      <w:r w:rsidRPr="00E7565A">
        <w:t>On antud ka turuindeksi OMXT tulumäär</w:t>
      </w:r>
      <w:r>
        <w:t xml:space="preserve"> ret_OMXT. Eesmärgiks on uurida, kas aktsiate </w:t>
      </w:r>
      <w:r w:rsidR="007B7026">
        <w:t xml:space="preserve">ositamine ehk </w:t>
      </w:r>
      <w:r>
        <w:t xml:space="preserve">splittimine mõjutab turgu. </w:t>
      </w:r>
    </w:p>
    <w:p w14:paraId="18F37A79" w14:textId="77777777" w:rsidR="00E7565A" w:rsidRDefault="00E7565A" w:rsidP="006D77CC"/>
    <w:p w14:paraId="0FBF421D" w14:textId="2D7A19A1" w:rsidR="00E7565A" w:rsidRDefault="007B7026" w:rsidP="006D77CC">
      <w:r>
        <w:t>Aktsiate ositamise kuupäevad</w:t>
      </w:r>
    </w:p>
    <w:p w14:paraId="6BFFEF74" w14:textId="77777777" w:rsidR="007B7026" w:rsidRDefault="007B7026" w:rsidP="007B7026">
      <w:r>
        <w:t>HAE</w:t>
      </w:r>
      <w:r>
        <w:tab/>
        <w:t>05.05.2002</w:t>
      </w:r>
      <w:r>
        <w:tab/>
        <w:t>3</w:t>
      </w:r>
    </w:p>
    <w:p w14:paraId="03D9938D" w14:textId="77777777" w:rsidR="007B7026" w:rsidRDefault="007B7026" w:rsidP="007B7026">
      <w:r>
        <w:t>BLT</w:t>
      </w:r>
      <w:r>
        <w:tab/>
        <w:t>07.06.2007</w:t>
      </w:r>
      <w:r>
        <w:tab/>
        <w:t>3</w:t>
      </w:r>
    </w:p>
    <w:p w14:paraId="313A6B39" w14:textId="77777777" w:rsidR="007B7026" w:rsidRDefault="007B7026" w:rsidP="006D77CC"/>
    <w:p w14:paraId="78572E04" w14:textId="7B308487" w:rsidR="004D139E" w:rsidRDefault="008D3183" w:rsidP="008D3183">
      <w:pPr>
        <w:pStyle w:val="ListParagraph"/>
        <w:numPr>
          <w:ilvl w:val="0"/>
          <w:numId w:val="41"/>
        </w:numPr>
      </w:pPr>
      <w:r w:rsidRPr="008D3183">
        <w:t xml:space="preserve">Kui erinevatel aktsiatel </w:t>
      </w:r>
      <w:r>
        <w:t>on sündmuse kuupäev erinev, tuleb luua uued tunnused, mille abil näidatakse iga aktsia jaoks selle sündmuskuupäev.</w:t>
      </w:r>
      <w:r w:rsidR="00C43B79">
        <w:t xml:space="preserve"> Üks tunnus sisaldab aktsiate tootlustele vastavate tunnuste nimetusi. Teine väli peab olema kuupäeva väli. </w:t>
      </w:r>
      <w:r w:rsidR="0003182B">
        <w:t>Iga aktsia ja kuupäeva jaoks eraldi rida.</w:t>
      </w:r>
    </w:p>
    <w:p w14:paraId="2B10BD52" w14:textId="49DE8312" w:rsidR="00E7565A" w:rsidRPr="008D3183" w:rsidRDefault="00C43B79" w:rsidP="004D139E">
      <w:pPr>
        <w:pStyle w:val="ListParagraph"/>
        <w:numPr>
          <w:ilvl w:val="1"/>
          <w:numId w:val="41"/>
        </w:numPr>
      </w:pPr>
      <w:r>
        <w:t>Uute tunnuste loomine</w:t>
      </w:r>
    </w:p>
    <w:p w14:paraId="5D5913E2" w14:textId="77777777" w:rsidR="00E7565A" w:rsidRPr="00FF7224" w:rsidRDefault="00E7565A" w:rsidP="006D77CC">
      <w:pPr>
        <w:rPr>
          <w:b/>
          <w:bCs/>
        </w:rPr>
      </w:pPr>
    </w:p>
    <w:p w14:paraId="17275988" w14:textId="43561CD7" w:rsidR="006D77CC" w:rsidRPr="00C43B79" w:rsidRDefault="00692E9B">
      <w:pPr>
        <w:rPr>
          <w:i/>
          <w:iCs/>
        </w:rPr>
      </w:pPr>
      <w:r w:rsidRPr="00C43B79">
        <w:rPr>
          <w:i/>
          <w:iCs/>
        </w:rPr>
        <w:t>Data-&gt;Create or change data-&gt;Create new variable</w:t>
      </w:r>
    </w:p>
    <w:p w14:paraId="599D297D" w14:textId="7D4D81E3" w:rsidR="00692E9B" w:rsidRDefault="00692E9B"/>
    <w:p w14:paraId="78EF2093" w14:textId="003B8914" w:rsidR="00692E9B" w:rsidRDefault="00692E9B">
      <w:r>
        <w:t>L</w:t>
      </w:r>
      <w:r w:rsidR="00096D8F">
        <w:t>uua</w:t>
      </w:r>
      <w:r>
        <w:t xml:space="preserve"> 2 uut välja</w:t>
      </w:r>
    </w:p>
    <w:p w14:paraId="730DB687" w14:textId="4B684EA9" w:rsidR="00692E9B" w:rsidRDefault="00692E9B" w:rsidP="00F16920">
      <w:pPr>
        <w:ind w:firstLine="708"/>
      </w:pPr>
      <w:r w:rsidRPr="004D139E">
        <w:rPr>
          <w:i/>
          <w:iCs/>
        </w:rPr>
        <w:t>Variable type</w:t>
      </w:r>
      <w:r>
        <w:t xml:space="preserve"> </w:t>
      </w:r>
      <w:r>
        <w:tab/>
      </w:r>
      <w:r>
        <w:tab/>
        <w:t>str</w:t>
      </w:r>
      <w:r w:rsidR="00715647">
        <w:tab/>
      </w:r>
      <w:r w:rsidR="00715647">
        <w:tab/>
      </w:r>
      <w:r w:rsidR="00715647" w:rsidRPr="00715647">
        <w:rPr>
          <w:i/>
          <w:iCs/>
        </w:rPr>
        <w:t>Variable name</w:t>
      </w:r>
      <w:r w:rsidR="00715647" w:rsidRPr="00715647">
        <w:rPr>
          <w:i/>
          <w:iCs/>
        </w:rPr>
        <w:tab/>
      </w:r>
      <w:r w:rsidR="00715647">
        <w:t>aktsia</w:t>
      </w:r>
    </w:p>
    <w:p w14:paraId="6872E26D" w14:textId="0D568CDE" w:rsidR="00692E9B" w:rsidRDefault="00692E9B" w:rsidP="00F16920">
      <w:pPr>
        <w:ind w:firstLine="708"/>
      </w:pPr>
      <w:r w:rsidRPr="004D139E">
        <w:rPr>
          <w:i/>
          <w:iCs/>
        </w:rPr>
        <w:t>Variable type</w:t>
      </w:r>
      <w:r>
        <w:tab/>
      </w:r>
      <w:r>
        <w:tab/>
        <w:t>int</w:t>
      </w:r>
      <w:r>
        <w:tab/>
      </w:r>
      <w:r w:rsidR="00715647">
        <w:tab/>
      </w:r>
      <w:r w:rsidR="00715647" w:rsidRPr="00715647">
        <w:rPr>
          <w:i/>
          <w:iCs/>
        </w:rPr>
        <w:t>Variable name</w:t>
      </w:r>
      <w:r w:rsidR="00715647">
        <w:tab/>
        <w:t>kuup</w:t>
      </w:r>
    </w:p>
    <w:p w14:paraId="3B857670" w14:textId="77777777" w:rsidR="00692E9B" w:rsidRDefault="00692E9B"/>
    <w:p w14:paraId="6A879E45" w14:textId="3F3FC72D" w:rsidR="00692E9B" w:rsidRDefault="00692E9B">
      <w:r>
        <w:t>Mõlema korral mär</w:t>
      </w:r>
      <w:r w:rsidR="00096D8F">
        <w:t>kida</w:t>
      </w:r>
      <w:r>
        <w:t>, et väärtused puuduvad (need sisest</w:t>
      </w:r>
      <w:r w:rsidR="00096D8F">
        <w:t>ada</w:t>
      </w:r>
      <w:r>
        <w:t xml:space="preserve"> ise) </w:t>
      </w:r>
      <w:r w:rsidR="00096D8F">
        <w:tab/>
      </w:r>
      <w:r w:rsidRPr="004D139E">
        <w:rPr>
          <w:i/>
          <w:iCs/>
        </w:rPr>
        <w:t>Fill with missing data</w:t>
      </w:r>
      <w:r>
        <w:tab/>
      </w:r>
      <w:r>
        <w:tab/>
      </w:r>
    </w:p>
    <w:p w14:paraId="0C2499B4" w14:textId="7B9D2D0B" w:rsidR="00692E9B" w:rsidRDefault="00692E9B"/>
    <w:p w14:paraId="57D5F3E2" w14:textId="62608679" w:rsidR="00692E9B" w:rsidRDefault="00692E9B" w:rsidP="004D139E">
      <w:pPr>
        <w:pStyle w:val="ListParagraph"/>
        <w:numPr>
          <w:ilvl w:val="1"/>
          <w:numId w:val="41"/>
        </w:numPr>
      </w:pPr>
      <w:r>
        <w:t>Et  kuupäevi saaks sise</w:t>
      </w:r>
      <w:r w:rsidR="00AE404C">
        <w:t>s</w:t>
      </w:r>
      <w:r>
        <w:t>tada kuupäeva formaadis, tuleb tunnuste halduris (</w:t>
      </w:r>
      <w:r w:rsidRPr="004D139E">
        <w:rPr>
          <w:i/>
          <w:iCs/>
        </w:rPr>
        <w:t>Variable manager</w:t>
      </w:r>
      <w:r>
        <w:t>) kuupäeva formaat ära määrata</w:t>
      </w:r>
      <w:r w:rsidR="00AE404C">
        <w:t xml:space="preserve">. Selleks </w:t>
      </w:r>
      <w:r w:rsidR="00AE404C" w:rsidRPr="004D139E">
        <w:rPr>
          <w:i/>
          <w:iCs/>
        </w:rPr>
        <w:t>Format</w:t>
      </w:r>
      <w:r w:rsidR="00AE404C">
        <w:t>-&gt;</w:t>
      </w:r>
      <w:r w:rsidR="00AE404C" w:rsidRPr="004D139E">
        <w:rPr>
          <w:i/>
          <w:iCs/>
        </w:rPr>
        <w:t>Create</w:t>
      </w:r>
      <w:r w:rsidR="00AE404C">
        <w:t xml:space="preserve"> ja sealt sobiv formaat. Näiteks </w:t>
      </w:r>
      <w:r w:rsidR="00715647">
        <w:t>järjestuseks kuup/kuu/aasta</w:t>
      </w:r>
    </w:p>
    <w:p w14:paraId="6B1CBF56" w14:textId="5C660F41" w:rsidR="00692E9B" w:rsidRDefault="00AE404C" w:rsidP="004D139E">
      <w:pPr>
        <w:ind w:left="708" w:firstLine="708"/>
      </w:pPr>
      <w:r>
        <w:t>Daily</w:t>
      </w:r>
      <w:r>
        <w:tab/>
      </w:r>
      <w:r w:rsidR="00715647">
        <w:t>30/04/2021, mille tähistus kuvatakse akna alumises osas</w:t>
      </w:r>
      <w:r>
        <w:tab/>
        <w:t xml:space="preserve"> </w:t>
      </w:r>
      <w:r w:rsidR="00692E9B" w:rsidRPr="00692E9B">
        <w:t>%td</w:t>
      </w:r>
      <w:r>
        <w:t>DD/NN/CCYY</w:t>
      </w:r>
    </w:p>
    <w:p w14:paraId="2EAD1265" w14:textId="77777777" w:rsidR="00F16920" w:rsidRDefault="00F16920" w:rsidP="00F16920">
      <w:pPr>
        <w:pStyle w:val="ListParagraph"/>
        <w:ind w:left="720"/>
      </w:pPr>
    </w:p>
    <w:p w14:paraId="0B48B939" w14:textId="6589D76A" w:rsidR="00AE404C" w:rsidRDefault="0003182B" w:rsidP="00F16920">
      <w:pPr>
        <w:pStyle w:val="ListParagraph"/>
        <w:numPr>
          <w:ilvl w:val="1"/>
          <w:numId w:val="41"/>
        </w:numPr>
      </w:pPr>
      <w:r>
        <w:t xml:space="preserve">Andmebaasis täita </w:t>
      </w:r>
      <w:r w:rsidR="00256335">
        <w:t xml:space="preserve">loodud tunnustel </w:t>
      </w:r>
      <w:r>
        <w:t>esimesed kaks rida:</w:t>
      </w:r>
      <w:r w:rsidR="00F16920">
        <w:t xml:space="preserve"> aktsia</w:t>
      </w:r>
      <w:r w:rsidR="00096D8F">
        <w:t xml:space="preserve"> tootlusele</w:t>
      </w:r>
      <w:r w:rsidR="00F16920">
        <w:t xml:space="preserve"> vastava tunnuse nimetus ja sündmuse kuupäev</w:t>
      </w:r>
      <w:r w:rsidR="00A31C48">
        <w:t>:</w:t>
      </w:r>
    </w:p>
    <w:tbl>
      <w:tblPr>
        <w:tblStyle w:val="TableGrid"/>
        <w:tblW w:w="0" w:type="auto"/>
        <w:tblInd w:w="2124" w:type="dxa"/>
        <w:tblLook w:val="04A0" w:firstRow="1" w:lastRow="0" w:firstColumn="1" w:lastColumn="0" w:noHBand="0" w:noVBand="1"/>
      </w:tblPr>
      <w:tblGrid>
        <w:gridCol w:w="1528"/>
        <w:gridCol w:w="1276"/>
        <w:gridCol w:w="1559"/>
      </w:tblGrid>
      <w:tr w:rsidR="00A31C48" w14:paraId="5BC869F2" w14:textId="77777777" w:rsidTr="00A31C48">
        <w:tc>
          <w:tcPr>
            <w:tcW w:w="1528" w:type="dxa"/>
            <w:shd w:val="clear" w:color="auto" w:fill="BFBFBF" w:themeFill="background1" w:themeFillShade="BF"/>
          </w:tcPr>
          <w:p w14:paraId="15330C76" w14:textId="360E7749" w:rsidR="00A31C48" w:rsidRDefault="00A31C48" w:rsidP="0003182B">
            <w:pPr>
              <w:pStyle w:val="ListParagraph"/>
            </w:pPr>
            <w:r>
              <w:t>vaatluse nr</w:t>
            </w:r>
          </w:p>
        </w:tc>
        <w:tc>
          <w:tcPr>
            <w:tcW w:w="1276" w:type="dxa"/>
            <w:shd w:val="clear" w:color="auto" w:fill="BFBFBF" w:themeFill="background1" w:themeFillShade="BF"/>
          </w:tcPr>
          <w:p w14:paraId="6271D02D" w14:textId="54B61605" w:rsidR="00A31C48" w:rsidRDefault="00A31C48" w:rsidP="0003182B">
            <w:pPr>
              <w:pStyle w:val="ListParagraph"/>
            </w:pPr>
            <w:r>
              <w:t>aktsia</w:t>
            </w:r>
          </w:p>
        </w:tc>
        <w:tc>
          <w:tcPr>
            <w:tcW w:w="1559" w:type="dxa"/>
            <w:shd w:val="clear" w:color="auto" w:fill="BFBFBF" w:themeFill="background1" w:themeFillShade="BF"/>
          </w:tcPr>
          <w:p w14:paraId="434C28DC" w14:textId="680F3334" w:rsidR="00A31C48" w:rsidRDefault="00A31C48" w:rsidP="0003182B">
            <w:pPr>
              <w:pStyle w:val="ListParagraph"/>
            </w:pPr>
            <w:r>
              <w:t>kuup</w:t>
            </w:r>
          </w:p>
        </w:tc>
      </w:tr>
      <w:tr w:rsidR="00A31C48" w14:paraId="2498C39A" w14:textId="77777777" w:rsidTr="00A31C48">
        <w:tc>
          <w:tcPr>
            <w:tcW w:w="1528" w:type="dxa"/>
            <w:shd w:val="clear" w:color="auto" w:fill="BFBFBF" w:themeFill="background1" w:themeFillShade="BF"/>
          </w:tcPr>
          <w:p w14:paraId="32954394" w14:textId="15CDBE33" w:rsidR="00A31C48" w:rsidRDefault="00A31C48" w:rsidP="00A31C48">
            <w:pPr>
              <w:pStyle w:val="ListParagraph"/>
              <w:jc w:val="center"/>
            </w:pPr>
            <w:r>
              <w:t>1</w:t>
            </w:r>
          </w:p>
        </w:tc>
        <w:tc>
          <w:tcPr>
            <w:tcW w:w="1276" w:type="dxa"/>
          </w:tcPr>
          <w:p w14:paraId="234E565D" w14:textId="67C61CC4" w:rsidR="00A31C48" w:rsidRDefault="00A31C48" w:rsidP="0003182B">
            <w:pPr>
              <w:pStyle w:val="ListParagraph"/>
            </w:pPr>
            <w:r>
              <w:t>ret_HAE</w:t>
            </w:r>
          </w:p>
        </w:tc>
        <w:tc>
          <w:tcPr>
            <w:tcW w:w="1559" w:type="dxa"/>
          </w:tcPr>
          <w:p w14:paraId="0F540036" w14:textId="49C7ECA1" w:rsidR="00A31C48" w:rsidRDefault="00A31C48" w:rsidP="0003182B">
            <w:pPr>
              <w:pStyle w:val="ListParagraph"/>
            </w:pPr>
            <w:r>
              <w:t>05/05/2002</w:t>
            </w:r>
          </w:p>
        </w:tc>
      </w:tr>
      <w:tr w:rsidR="00A31C48" w14:paraId="2DDCA78D" w14:textId="77777777" w:rsidTr="00A31C48">
        <w:tc>
          <w:tcPr>
            <w:tcW w:w="1528" w:type="dxa"/>
            <w:shd w:val="clear" w:color="auto" w:fill="BFBFBF" w:themeFill="background1" w:themeFillShade="BF"/>
          </w:tcPr>
          <w:p w14:paraId="578534BF" w14:textId="05149761" w:rsidR="00A31C48" w:rsidRDefault="00A31C48" w:rsidP="00A31C48">
            <w:pPr>
              <w:pStyle w:val="ListParagraph"/>
              <w:jc w:val="center"/>
            </w:pPr>
            <w:r>
              <w:t>2</w:t>
            </w:r>
          </w:p>
        </w:tc>
        <w:tc>
          <w:tcPr>
            <w:tcW w:w="1276" w:type="dxa"/>
          </w:tcPr>
          <w:p w14:paraId="2C4554E9" w14:textId="6E82F460" w:rsidR="00A31C48" w:rsidRDefault="00744174" w:rsidP="0003182B">
            <w:pPr>
              <w:pStyle w:val="ListParagraph"/>
            </w:pPr>
            <w:r>
              <w:t>r</w:t>
            </w:r>
            <w:r w:rsidR="00A31C48">
              <w:t>et_BLT</w:t>
            </w:r>
          </w:p>
        </w:tc>
        <w:tc>
          <w:tcPr>
            <w:tcW w:w="1559" w:type="dxa"/>
          </w:tcPr>
          <w:p w14:paraId="7AD73A18" w14:textId="3003DA4F" w:rsidR="00A31C48" w:rsidRDefault="00A31C48" w:rsidP="0003182B">
            <w:pPr>
              <w:pStyle w:val="ListParagraph"/>
            </w:pPr>
            <w:r>
              <w:t>07/06/2007</w:t>
            </w:r>
          </w:p>
        </w:tc>
      </w:tr>
    </w:tbl>
    <w:p w14:paraId="049DE650" w14:textId="57E321E4" w:rsidR="0003182B" w:rsidRDefault="0003182B" w:rsidP="0003182B">
      <w:pPr>
        <w:pStyle w:val="ListParagraph"/>
        <w:ind w:left="2124"/>
      </w:pPr>
    </w:p>
    <w:p w14:paraId="5AA579FA" w14:textId="77777777" w:rsidR="00F16920" w:rsidRDefault="00F16920" w:rsidP="00F16920"/>
    <w:p w14:paraId="654C7163" w14:textId="0306A16B" w:rsidR="00F16920" w:rsidRDefault="00F16920" w:rsidP="00576CE3">
      <w:pPr>
        <w:pStyle w:val="ListParagraph"/>
        <w:numPr>
          <w:ilvl w:val="0"/>
          <w:numId w:val="41"/>
        </w:numPr>
      </w:pPr>
      <w:r>
        <w:t xml:space="preserve">Hinnanguakna määramisel tuleb arvestada sellega, et Harju </w:t>
      </w:r>
      <w:r w:rsidR="006E37F5">
        <w:t>E</w:t>
      </w:r>
      <w:r>
        <w:t>lektri aktsia ositamine toimus ka 25. veebr 2002. Et hinnanguaknasse ei satuks selle ositamise mõju, ei saa hinnanguakent võtta väga suurt.</w:t>
      </w:r>
      <w:r w:rsidR="00017C2B">
        <w:t xml:space="preserve"> Võt</w:t>
      </w:r>
      <w:r w:rsidR="0003182B">
        <w:t xml:space="preserve">ta </w:t>
      </w:r>
      <w:r w:rsidR="00017C2B">
        <w:t>hindamisakna algus kuu aega pärast eelmist sündmust ning jät</w:t>
      </w:r>
      <w:r w:rsidR="0003182B">
        <w:t>ta</w:t>
      </w:r>
      <w:r w:rsidR="00017C2B">
        <w:t xml:space="preserve"> uuritava sündmuse ja hinnanguakna vahele 5 päeva. Hinnanguaken olgu siis [- 40, -5]. Vaa</w:t>
      </w:r>
      <w:r w:rsidR="0003182B">
        <w:t>data</w:t>
      </w:r>
      <w:r w:rsidR="00017C2B">
        <w:t xml:space="preserve"> kaht sündmusakent: [-3</w:t>
      </w:r>
      <w:r w:rsidR="002C13D2">
        <w:t>;</w:t>
      </w:r>
      <w:r w:rsidR="00017C2B">
        <w:t xml:space="preserve"> 3] ja [-</w:t>
      </w:r>
      <w:r w:rsidR="00576CE3">
        <w:t>1</w:t>
      </w:r>
      <w:r w:rsidR="002C13D2">
        <w:t>;</w:t>
      </w:r>
      <w:r w:rsidR="00017C2B">
        <w:t xml:space="preserve"> 5]</w:t>
      </w:r>
      <w:r w:rsidR="00403511">
        <w:t>.</w:t>
      </w:r>
    </w:p>
    <w:p w14:paraId="32114D12" w14:textId="7419FBE9" w:rsidR="00576CE3" w:rsidRDefault="00576CE3" w:rsidP="00576CE3">
      <w:pPr>
        <w:pStyle w:val="ListParagraph"/>
        <w:numPr>
          <w:ilvl w:val="1"/>
          <w:numId w:val="41"/>
        </w:numPr>
      </w:pPr>
      <w:r>
        <w:t>Kasuta</w:t>
      </w:r>
      <w:r w:rsidR="0003182B">
        <w:t>da</w:t>
      </w:r>
      <w:r>
        <w:t xml:space="preserve"> lihtsat testimist</w:t>
      </w:r>
      <w:r w:rsidR="00744174">
        <w:t>, st</w:t>
      </w:r>
      <w:r>
        <w:t xml:space="preserve"> eelda</w:t>
      </w:r>
      <w:r w:rsidR="00744174">
        <w:t>da</w:t>
      </w:r>
      <w:r>
        <w:t xml:space="preserve"> normaaljaotust</w:t>
      </w:r>
      <w:r w:rsidR="00744174">
        <w:t>. Käsuaknasse</w:t>
      </w:r>
      <w:r w:rsidR="00096D8F">
        <w:t>:</w:t>
      </w:r>
    </w:p>
    <w:p w14:paraId="6F08F979" w14:textId="51293476" w:rsidR="00576CE3" w:rsidRDefault="00576CE3" w:rsidP="00576CE3">
      <w:pPr>
        <w:pStyle w:val="ListParagraph"/>
        <w:ind w:left="720"/>
      </w:pPr>
      <w:r>
        <w:t xml:space="preserve">estudy ret_HAE ret_BLT, datevar(date) evdate(aktsia kuup) dateformat(DMY) indexlist(ret_OMXT) lb1(-3) ub1(3) lb2(-1) ub2(5) eswlbound(-40) eswubound(-5) </w:t>
      </w:r>
    </w:p>
    <w:p w14:paraId="11A60C0F" w14:textId="2615967A" w:rsidR="00576CE3" w:rsidRDefault="00576CE3" w:rsidP="00576CE3"/>
    <w:p w14:paraId="253A80FE" w14:textId="46BE3804" w:rsidR="00576CE3" w:rsidRDefault="00576CE3" w:rsidP="00576CE3">
      <w:r>
        <w:t xml:space="preserve">Tulemus: </w:t>
      </w:r>
      <w:r w:rsidR="00BC041D">
        <w:t xml:space="preserve">sündmusakna [-3;3] korral on </w:t>
      </w:r>
      <w:r>
        <w:t>mõlema aktsia korral eraldi ja aktsiate grupi korral sündmuse mõju tõestatud.</w:t>
      </w:r>
    </w:p>
    <w:p w14:paraId="70025F79" w14:textId="77777777" w:rsidR="00576CE3" w:rsidRDefault="00576CE3" w:rsidP="00576CE3"/>
    <w:p w14:paraId="1E89E358" w14:textId="44D83C86" w:rsidR="00576CE3" w:rsidRDefault="00576CE3" w:rsidP="00576CE3">
      <w:pPr>
        <w:pStyle w:val="ListParagraph"/>
        <w:numPr>
          <w:ilvl w:val="1"/>
          <w:numId w:val="41"/>
        </w:numPr>
      </w:pPr>
      <w:r>
        <w:t>Kasuta</w:t>
      </w:r>
      <w:r w:rsidR="00744174">
        <w:t>da</w:t>
      </w:r>
      <w:r>
        <w:t xml:space="preserve"> testimiseks Kolari Pynnoneni KP testi, mis võtab arvesse nii sündmusest põhjustatud volatiilsust kui ka ristandmete korrelatsiooni. </w:t>
      </w:r>
      <w:r w:rsidR="00F75EB7">
        <w:t>Selleks osas a) esitatud käsurea lõppu käsk</w:t>
      </w:r>
    </w:p>
    <w:p w14:paraId="52A0DDDB" w14:textId="56DB1A74" w:rsidR="00576CE3" w:rsidRDefault="00576CE3" w:rsidP="00576CE3">
      <w:pPr>
        <w:pStyle w:val="ListParagraph"/>
        <w:ind w:left="1416"/>
      </w:pPr>
      <w:r>
        <w:t>diagn(KP)</w:t>
      </w:r>
    </w:p>
    <w:p w14:paraId="6D3E3420" w14:textId="77777777" w:rsidR="00576CE3" w:rsidRDefault="00576CE3" w:rsidP="00576CE3"/>
    <w:p w14:paraId="7EE11A8E" w14:textId="02B30B4F" w:rsidR="00576CE3" w:rsidRDefault="00576CE3" w:rsidP="00576CE3">
      <w:r>
        <w:t xml:space="preserve">Tulemus: aktsiate grupi korral </w:t>
      </w:r>
      <w:r w:rsidR="00F75EB7">
        <w:t>ei ole</w:t>
      </w:r>
      <w:r>
        <w:t xml:space="preserve"> sündmuse mõju tõestatud.</w:t>
      </w:r>
    </w:p>
    <w:p w14:paraId="74B0CB12" w14:textId="77777777" w:rsidR="00576CE3" w:rsidRDefault="00576CE3" w:rsidP="00576CE3"/>
    <w:p w14:paraId="4D13C09F" w14:textId="0C9195AC" w:rsidR="00F75EB7" w:rsidRDefault="00F75EB7" w:rsidP="00576CE3">
      <w:pPr>
        <w:pStyle w:val="ListParagraph"/>
        <w:numPr>
          <w:ilvl w:val="1"/>
          <w:numId w:val="41"/>
        </w:numPr>
      </w:pPr>
      <w:r>
        <w:t>Kuna hinnanguaken on üpris lühike</w:t>
      </w:r>
      <w:r w:rsidR="00902A03">
        <w:t xml:space="preserve"> ja ka aktsiate arv on väike</w:t>
      </w:r>
      <w:r>
        <w:t>, on otstarbekas vaadata ka mitteparameetrilist testi. Kasuta</w:t>
      </w:r>
      <w:r w:rsidR="00744174">
        <w:t>da</w:t>
      </w:r>
      <w:r>
        <w:t xml:space="preserve"> üldistatud astaktesti</w:t>
      </w:r>
      <w:r w:rsidR="00F955CB">
        <w:t xml:space="preserve"> GRANK</w:t>
      </w:r>
      <w:r>
        <w:t>. Selleks osas a) esitatud käsurea lõppu käsk</w:t>
      </w:r>
    </w:p>
    <w:p w14:paraId="7FC615E9" w14:textId="4BBDF89C" w:rsidR="00576CE3" w:rsidRDefault="00F75EB7" w:rsidP="00F75EB7">
      <w:pPr>
        <w:pStyle w:val="ListParagraph"/>
        <w:ind w:left="720" w:firstLine="696"/>
      </w:pPr>
      <w:r>
        <w:t>diagn(GRANK)</w:t>
      </w:r>
    </w:p>
    <w:p w14:paraId="21918541" w14:textId="639BB542" w:rsidR="00576CE3" w:rsidRDefault="00576CE3" w:rsidP="00F75EB7">
      <w:pPr>
        <w:pStyle w:val="ListParagraph"/>
        <w:ind w:left="720"/>
      </w:pPr>
    </w:p>
    <w:p w14:paraId="67859392" w14:textId="0FE53547" w:rsidR="00F75EB7" w:rsidRDefault="00F75EB7" w:rsidP="00F75EB7">
      <w:pPr>
        <w:pStyle w:val="ListParagraph"/>
        <w:ind w:left="720"/>
      </w:pPr>
      <w:r>
        <w:t xml:space="preserve">Tulemus: aktsiate grupi jaoks on mõlema sündmusakna </w:t>
      </w:r>
      <w:r w:rsidR="00BC041D">
        <w:t>korral</w:t>
      </w:r>
      <w:r>
        <w:t xml:space="preserve"> ositamise mõju tõestatud nivool 10%</w:t>
      </w:r>
      <w:r w:rsidR="00E823AF">
        <w:t>.</w:t>
      </w:r>
    </w:p>
    <w:p w14:paraId="5CB62343" w14:textId="34323037" w:rsidR="008D3183" w:rsidRDefault="008D3183"/>
    <w:p w14:paraId="1B607AB5" w14:textId="77777777" w:rsidR="00344483" w:rsidRDefault="00344483"/>
    <w:p w14:paraId="1FAC29FE" w14:textId="43F60CCE" w:rsidR="00127F91" w:rsidRPr="00E823AF" w:rsidRDefault="000D747F">
      <w:r w:rsidRPr="00E823AF">
        <w:t>ISES</w:t>
      </w:r>
      <w:r w:rsidR="00464CCB" w:rsidRPr="00E823AF">
        <w:t>E</w:t>
      </w:r>
      <w:r w:rsidRPr="00E823AF">
        <w:t>ISEV TÖÖ</w:t>
      </w:r>
    </w:p>
    <w:p w14:paraId="0D4D8393" w14:textId="2CFE706F" w:rsidR="00646208" w:rsidRDefault="00646208" w:rsidP="0026197C"/>
    <w:p w14:paraId="382C1995" w14:textId="587B8E55" w:rsidR="00AD3F8D" w:rsidRDefault="00E42996" w:rsidP="0026197C">
      <w:r w:rsidRPr="00E823AF">
        <w:rPr>
          <w:b/>
          <w:bCs/>
        </w:rPr>
        <w:t>Ülesanne</w:t>
      </w:r>
      <w:r w:rsidR="00E823AF" w:rsidRPr="00E823AF">
        <w:rPr>
          <w:b/>
          <w:bCs/>
        </w:rPr>
        <w:t xml:space="preserve"> 5. </w:t>
      </w:r>
      <w:r w:rsidRPr="00E823AF">
        <w:rPr>
          <w:b/>
          <w:bCs/>
        </w:rPr>
        <w:tab/>
      </w:r>
      <w:r>
        <w:tab/>
      </w:r>
      <w:r>
        <w:tab/>
      </w:r>
      <w:r>
        <w:tab/>
      </w:r>
      <w:r>
        <w:tab/>
      </w:r>
      <w:r>
        <w:tab/>
      </w:r>
      <w:r>
        <w:tab/>
      </w:r>
      <w:r>
        <w:tab/>
      </w:r>
      <w:r>
        <w:tab/>
      </w:r>
      <w:r w:rsidR="00E823AF">
        <w:tab/>
        <w:t>valimiste mõju.xls</w:t>
      </w:r>
      <w:r w:rsidR="005C2849">
        <w:t>x</w:t>
      </w:r>
    </w:p>
    <w:p w14:paraId="7E3DA6F6" w14:textId="6AECEC51" w:rsidR="00AD3F8D" w:rsidRPr="00E823AF" w:rsidRDefault="00AD3F8D" w:rsidP="0026197C">
      <w:pPr>
        <w:rPr>
          <w:b/>
          <w:bCs/>
        </w:rPr>
      </w:pPr>
      <w:r w:rsidRPr="00E823AF">
        <w:rPr>
          <w:b/>
          <w:bCs/>
        </w:rPr>
        <w:t xml:space="preserve">Kas </w:t>
      </w:r>
      <w:r w:rsidR="00E823AF" w:rsidRPr="00E823AF">
        <w:rPr>
          <w:b/>
          <w:bCs/>
        </w:rPr>
        <w:t xml:space="preserve">Riigikogu </w:t>
      </w:r>
      <w:r w:rsidRPr="00E823AF">
        <w:rPr>
          <w:b/>
          <w:bCs/>
        </w:rPr>
        <w:t xml:space="preserve">valimistulemuste </w:t>
      </w:r>
      <w:r w:rsidR="00374389">
        <w:rPr>
          <w:b/>
          <w:bCs/>
        </w:rPr>
        <w:t>avaldamine</w:t>
      </w:r>
      <w:r w:rsidRPr="00E823AF">
        <w:rPr>
          <w:b/>
          <w:bCs/>
        </w:rPr>
        <w:t xml:space="preserve"> mõjutas Eesti aktsiaturgu</w:t>
      </w:r>
    </w:p>
    <w:p w14:paraId="252431AA" w14:textId="30D0EADA" w:rsidR="00AD3F8D" w:rsidRDefault="00AD3F8D" w:rsidP="0026197C"/>
    <w:p w14:paraId="174D1287" w14:textId="2E0ADF7E" w:rsidR="00AD3F8D" w:rsidRDefault="00E823AF" w:rsidP="0026197C">
      <w:r>
        <w:t xml:space="preserve">Eesmärgiks on uurida, kas 2023. a Riigikogu valimistulemuste </w:t>
      </w:r>
      <w:r w:rsidR="00374389">
        <w:t>avaldamine</w:t>
      </w:r>
      <w:r>
        <w:t xml:space="preserve"> mõjutas Eesti aktsiaturgu. Exceli failis on </w:t>
      </w:r>
      <w:r w:rsidR="00AD3F8D">
        <w:t xml:space="preserve">8 aktsia </w:t>
      </w:r>
      <w:r w:rsidR="00735AB7">
        <w:t xml:space="preserve">hinnad </w:t>
      </w:r>
      <w:r w:rsidR="00F955CB">
        <w:t xml:space="preserve">ja OMXT indeks </w:t>
      </w:r>
      <w:r w:rsidR="00735AB7">
        <w:t>perioodil 4.</w:t>
      </w:r>
      <w:r w:rsidR="002C13D2">
        <w:t xml:space="preserve"> </w:t>
      </w:r>
      <w:r w:rsidR="00735AB7">
        <w:t>apr 2022 kuni 31. märts 2023.</w:t>
      </w:r>
    </w:p>
    <w:p w14:paraId="5B4D5926" w14:textId="4161F64C" w:rsidR="00AD3F8D" w:rsidRDefault="00AD3F8D" w:rsidP="0026197C"/>
    <w:tbl>
      <w:tblPr>
        <w:tblW w:w="3100" w:type="dxa"/>
        <w:tblInd w:w="75" w:type="dxa"/>
        <w:tblCellMar>
          <w:left w:w="70" w:type="dxa"/>
          <w:right w:w="70" w:type="dxa"/>
        </w:tblCellMar>
        <w:tblLook w:val="04A0" w:firstRow="1" w:lastRow="0" w:firstColumn="1" w:lastColumn="0" w:noHBand="0" w:noVBand="1"/>
      </w:tblPr>
      <w:tblGrid>
        <w:gridCol w:w="2140"/>
        <w:gridCol w:w="960"/>
      </w:tblGrid>
      <w:tr w:rsidR="00AD3F8D" w14:paraId="4B9CBACC" w14:textId="77777777" w:rsidTr="00AD3F8D">
        <w:trPr>
          <w:trHeight w:val="300"/>
        </w:trPr>
        <w:tc>
          <w:tcPr>
            <w:tcW w:w="2140" w:type="dxa"/>
            <w:tcBorders>
              <w:top w:val="single" w:sz="4" w:space="0" w:color="auto"/>
              <w:left w:val="single" w:sz="4" w:space="0" w:color="auto"/>
              <w:bottom w:val="single" w:sz="4" w:space="0" w:color="auto"/>
              <w:right w:val="single" w:sz="4" w:space="0" w:color="auto"/>
            </w:tcBorders>
            <w:noWrap/>
            <w:vAlign w:val="bottom"/>
            <w:hideMark/>
          </w:tcPr>
          <w:p w14:paraId="2ADC714E" w14:textId="77777777" w:rsidR="00AD3F8D" w:rsidRPr="001B4F46" w:rsidRDefault="00AD3F8D">
            <w:pPr>
              <w:rPr>
                <w:color w:val="000000"/>
                <w:sz w:val="22"/>
                <w:szCs w:val="22"/>
              </w:rPr>
            </w:pPr>
            <w:r w:rsidRPr="001B4F46">
              <w:rPr>
                <w:color w:val="000000"/>
                <w:sz w:val="22"/>
                <w:szCs w:val="22"/>
              </w:rPr>
              <w:t>Enefit Green</w:t>
            </w:r>
          </w:p>
        </w:tc>
        <w:tc>
          <w:tcPr>
            <w:tcW w:w="960" w:type="dxa"/>
            <w:tcBorders>
              <w:top w:val="single" w:sz="4" w:space="0" w:color="auto"/>
              <w:left w:val="nil"/>
              <w:bottom w:val="single" w:sz="4" w:space="0" w:color="auto"/>
              <w:right w:val="single" w:sz="4" w:space="0" w:color="auto"/>
            </w:tcBorders>
            <w:noWrap/>
            <w:vAlign w:val="bottom"/>
            <w:hideMark/>
          </w:tcPr>
          <w:p w14:paraId="65F38E08" w14:textId="77777777" w:rsidR="00AD3F8D" w:rsidRPr="001B4F46" w:rsidRDefault="00AD3F8D">
            <w:pPr>
              <w:rPr>
                <w:color w:val="000000"/>
                <w:sz w:val="22"/>
                <w:szCs w:val="22"/>
              </w:rPr>
            </w:pPr>
            <w:r w:rsidRPr="001B4F46">
              <w:rPr>
                <w:color w:val="000000"/>
                <w:sz w:val="22"/>
                <w:szCs w:val="22"/>
              </w:rPr>
              <w:t>EGR</w:t>
            </w:r>
          </w:p>
        </w:tc>
      </w:tr>
      <w:tr w:rsidR="00AD3F8D" w14:paraId="697F326B"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56B7018B" w14:textId="77777777" w:rsidR="00AD3F8D" w:rsidRPr="001B4F46" w:rsidRDefault="00AD3F8D">
            <w:pPr>
              <w:rPr>
                <w:color w:val="000000"/>
                <w:sz w:val="22"/>
                <w:szCs w:val="22"/>
              </w:rPr>
            </w:pPr>
            <w:r w:rsidRPr="001B4F46">
              <w:rPr>
                <w:color w:val="000000"/>
                <w:sz w:val="22"/>
                <w:szCs w:val="22"/>
              </w:rPr>
              <w:t>Merko Ehitus</w:t>
            </w:r>
          </w:p>
        </w:tc>
        <w:tc>
          <w:tcPr>
            <w:tcW w:w="960" w:type="dxa"/>
            <w:tcBorders>
              <w:top w:val="nil"/>
              <w:left w:val="nil"/>
              <w:bottom w:val="single" w:sz="4" w:space="0" w:color="auto"/>
              <w:right w:val="single" w:sz="4" w:space="0" w:color="auto"/>
            </w:tcBorders>
            <w:noWrap/>
            <w:vAlign w:val="bottom"/>
            <w:hideMark/>
          </w:tcPr>
          <w:p w14:paraId="45C31EBE" w14:textId="77777777" w:rsidR="00AD3F8D" w:rsidRPr="001B4F46" w:rsidRDefault="00AD3F8D">
            <w:pPr>
              <w:rPr>
                <w:color w:val="000000"/>
                <w:sz w:val="22"/>
                <w:szCs w:val="22"/>
              </w:rPr>
            </w:pPr>
            <w:r w:rsidRPr="001B4F46">
              <w:rPr>
                <w:color w:val="000000"/>
                <w:sz w:val="22"/>
                <w:szCs w:val="22"/>
              </w:rPr>
              <w:t>MRK</w:t>
            </w:r>
          </w:p>
        </w:tc>
      </w:tr>
      <w:tr w:rsidR="00AD3F8D" w14:paraId="689A0E7A"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4FBE1314" w14:textId="77777777" w:rsidR="00AD3F8D" w:rsidRPr="001B4F46" w:rsidRDefault="00AD3F8D">
            <w:pPr>
              <w:rPr>
                <w:color w:val="000000"/>
                <w:sz w:val="22"/>
                <w:szCs w:val="22"/>
              </w:rPr>
            </w:pPr>
            <w:r w:rsidRPr="001B4F46">
              <w:rPr>
                <w:color w:val="000000"/>
                <w:sz w:val="22"/>
                <w:szCs w:val="22"/>
              </w:rPr>
              <w:t>LHV Pank</w:t>
            </w:r>
          </w:p>
        </w:tc>
        <w:tc>
          <w:tcPr>
            <w:tcW w:w="960" w:type="dxa"/>
            <w:tcBorders>
              <w:top w:val="nil"/>
              <w:left w:val="nil"/>
              <w:bottom w:val="single" w:sz="4" w:space="0" w:color="auto"/>
              <w:right w:val="single" w:sz="4" w:space="0" w:color="auto"/>
            </w:tcBorders>
            <w:noWrap/>
            <w:vAlign w:val="bottom"/>
            <w:hideMark/>
          </w:tcPr>
          <w:p w14:paraId="49EEC8CC" w14:textId="77777777" w:rsidR="00AD3F8D" w:rsidRPr="001B4F46" w:rsidRDefault="00AD3F8D">
            <w:pPr>
              <w:rPr>
                <w:color w:val="000000"/>
                <w:sz w:val="22"/>
                <w:szCs w:val="22"/>
              </w:rPr>
            </w:pPr>
            <w:r w:rsidRPr="001B4F46">
              <w:rPr>
                <w:color w:val="000000"/>
                <w:sz w:val="22"/>
                <w:szCs w:val="22"/>
              </w:rPr>
              <w:t>LHV</w:t>
            </w:r>
          </w:p>
        </w:tc>
      </w:tr>
      <w:tr w:rsidR="00AD3F8D" w14:paraId="254B988C"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792A4C63" w14:textId="77777777" w:rsidR="00AD3F8D" w:rsidRPr="001B4F46" w:rsidRDefault="00AD3F8D">
            <w:pPr>
              <w:rPr>
                <w:color w:val="000000"/>
                <w:sz w:val="22"/>
                <w:szCs w:val="22"/>
              </w:rPr>
            </w:pPr>
            <w:r w:rsidRPr="001B4F46">
              <w:rPr>
                <w:color w:val="000000"/>
                <w:sz w:val="22"/>
                <w:szCs w:val="22"/>
              </w:rPr>
              <w:t>Harju Elekter</w:t>
            </w:r>
          </w:p>
        </w:tc>
        <w:tc>
          <w:tcPr>
            <w:tcW w:w="960" w:type="dxa"/>
            <w:tcBorders>
              <w:top w:val="nil"/>
              <w:left w:val="nil"/>
              <w:bottom w:val="single" w:sz="4" w:space="0" w:color="auto"/>
              <w:right w:val="single" w:sz="4" w:space="0" w:color="auto"/>
            </w:tcBorders>
            <w:noWrap/>
            <w:vAlign w:val="bottom"/>
            <w:hideMark/>
          </w:tcPr>
          <w:p w14:paraId="66C16BA5" w14:textId="77777777" w:rsidR="00AD3F8D" w:rsidRPr="001B4F46" w:rsidRDefault="00AD3F8D">
            <w:pPr>
              <w:rPr>
                <w:color w:val="000000"/>
                <w:sz w:val="22"/>
                <w:szCs w:val="22"/>
              </w:rPr>
            </w:pPr>
            <w:r w:rsidRPr="001B4F46">
              <w:rPr>
                <w:color w:val="000000"/>
                <w:sz w:val="22"/>
                <w:szCs w:val="22"/>
              </w:rPr>
              <w:t>HAE</w:t>
            </w:r>
          </w:p>
        </w:tc>
      </w:tr>
      <w:tr w:rsidR="00AD3F8D" w14:paraId="7B689FB3"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6027F325" w14:textId="77777777" w:rsidR="00AD3F8D" w:rsidRPr="001B4F46" w:rsidRDefault="00AD3F8D">
            <w:pPr>
              <w:rPr>
                <w:color w:val="000000"/>
                <w:sz w:val="22"/>
                <w:szCs w:val="22"/>
              </w:rPr>
            </w:pPr>
            <w:r w:rsidRPr="001B4F46">
              <w:rPr>
                <w:color w:val="000000"/>
                <w:sz w:val="22"/>
                <w:szCs w:val="22"/>
              </w:rPr>
              <w:t>Tallink Grupp</w:t>
            </w:r>
          </w:p>
        </w:tc>
        <w:tc>
          <w:tcPr>
            <w:tcW w:w="960" w:type="dxa"/>
            <w:tcBorders>
              <w:top w:val="nil"/>
              <w:left w:val="nil"/>
              <w:bottom w:val="single" w:sz="4" w:space="0" w:color="auto"/>
              <w:right w:val="single" w:sz="4" w:space="0" w:color="auto"/>
            </w:tcBorders>
            <w:noWrap/>
            <w:vAlign w:val="bottom"/>
            <w:hideMark/>
          </w:tcPr>
          <w:p w14:paraId="77A7CCCC" w14:textId="77777777" w:rsidR="00AD3F8D" w:rsidRPr="001B4F46" w:rsidRDefault="00AD3F8D">
            <w:pPr>
              <w:rPr>
                <w:color w:val="000000"/>
                <w:sz w:val="22"/>
                <w:szCs w:val="22"/>
              </w:rPr>
            </w:pPr>
            <w:r w:rsidRPr="001B4F46">
              <w:rPr>
                <w:color w:val="000000"/>
                <w:sz w:val="22"/>
                <w:szCs w:val="22"/>
              </w:rPr>
              <w:t>TAL</w:t>
            </w:r>
          </w:p>
        </w:tc>
      </w:tr>
      <w:tr w:rsidR="00AD3F8D" w14:paraId="7038EB91"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77C37DF3" w14:textId="77777777" w:rsidR="00AD3F8D" w:rsidRPr="001B4F46" w:rsidRDefault="00AD3F8D">
            <w:pPr>
              <w:rPr>
                <w:color w:val="000000"/>
                <w:sz w:val="22"/>
                <w:szCs w:val="22"/>
              </w:rPr>
            </w:pPr>
            <w:r w:rsidRPr="001B4F46">
              <w:rPr>
                <w:color w:val="000000"/>
                <w:sz w:val="22"/>
                <w:szCs w:val="22"/>
              </w:rPr>
              <w:t>Tallinna Kaubamaja</w:t>
            </w:r>
          </w:p>
        </w:tc>
        <w:tc>
          <w:tcPr>
            <w:tcW w:w="960" w:type="dxa"/>
            <w:tcBorders>
              <w:top w:val="nil"/>
              <w:left w:val="nil"/>
              <w:bottom w:val="single" w:sz="4" w:space="0" w:color="auto"/>
              <w:right w:val="single" w:sz="4" w:space="0" w:color="auto"/>
            </w:tcBorders>
            <w:noWrap/>
            <w:vAlign w:val="bottom"/>
            <w:hideMark/>
          </w:tcPr>
          <w:p w14:paraId="21C3D116" w14:textId="77777777" w:rsidR="00AD3F8D" w:rsidRPr="001B4F46" w:rsidRDefault="00AD3F8D">
            <w:pPr>
              <w:rPr>
                <w:color w:val="000000"/>
                <w:sz w:val="22"/>
                <w:szCs w:val="22"/>
              </w:rPr>
            </w:pPr>
            <w:r w:rsidRPr="001B4F46">
              <w:rPr>
                <w:color w:val="000000"/>
                <w:sz w:val="22"/>
                <w:szCs w:val="22"/>
              </w:rPr>
              <w:t>TKM</w:t>
            </w:r>
          </w:p>
        </w:tc>
      </w:tr>
      <w:tr w:rsidR="00AD3F8D" w14:paraId="5F619740"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52B20AD1" w14:textId="77777777" w:rsidR="00AD3F8D" w:rsidRPr="001B4F46" w:rsidRDefault="00AD3F8D">
            <w:pPr>
              <w:rPr>
                <w:color w:val="000000"/>
                <w:sz w:val="22"/>
                <w:szCs w:val="22"/>
              </w:rPr>
            </w:pPr>
            <w:r w:rsidRPr="001B4F46">
              <w:rPr>
                <w:color w:val="000000"/>
                <w:sz w:val="22"/>
                <w:szCs w:val="22"/>
              </w:rPr>
              <w:t>Tallinna Sadam</w:t>
            </w:r>
          </w:p>
        </w:tc>
        <w:tc>
          <w:tcPr>
            <w:tcW w:w="960" w:type="dxa"/>
            <w:tcBorders>
              <w:top w:val="nil"/>
              <w:left w:val="nil"/>
              <w:bottom w:val="single" w:sz="4" w:space="0" w:color="auto"/>
              <w:right w:val="single" w:sz="4" w:space="0" w:color="auto"/>
            </w:tcBorders>
            <w:noWrap/>
            <w:vAlign w:val="bottom"/>
            <w:hideMark/>
          </w:tcPr>
          <w:p w14:paraId="1355D88F" w14:textId="77777777" w:rsidR="00AD3F8D" w:rsidRPr="001B4F46" w:rsidRDefault="00AD3F8D">
            <w:pPr>
              <w:rPr>
                <w:color w:val="000000"/>
                <w:sz w:val="22"/>
                <w:szCs w:val="22"/>
              </w:rPr>
            </w:pPr>
            <w:r w:rsidRPr="001B4F46">
              <w:rPr>
                <w:color w:val="000000"/>
                <w:sz w:val="22"/>
                <w:szCs w:val="22"/>
              </w:rPr>
              <w:t>TSM</w:t>
            </w:r>
          </w:p>
        </w:tc>
      </w:tr>
      <w:tr w:rsidR="00AD3F8D" w14:paraId="24244CDA" w14:textId="77777777" w:rsidTr="00AD3F8D">
        <w:trPr>
          <w:trHeight w:val="300"/>
        </w:trPr>
        <w:tc>
          <w:tcPr>
            <w:tcW w:w="2140" w:type="dxa"/>
            <w:tcBorders>
              <w:top w:val="nil"/>
              <w:left w:val="single" w:sz="4" w:space="0" w:color="auto"/>
              <w:bottom w:val="single" w:sz="4" w:space="0" w:color="auto"/>
              <w:right w:val="single" w:sz="4" w:space="0" w:color="auto"/>
            </w:tcBorders>
            <w:noWrap/>
            <w:vAlign w:val="bottom"/>
            <w:hideMark/>
          </w:tcPr>
          <w:p w14:paraId="3DF46005" w14:textId="77777777" w:rsidR="00AD3F8D" w:rsidRPr="001B4F46" w:rsidRDefault="00AD3F8D">
            <w:pPr>
              <w:rPr>
                <w:color w:val="000000"/>
                <w:sz w:val="22"/>
                <w:szCs w:val="22"/>
              </w:rPr>
            </w:pPr>
            <w:r w:rsidRPr="001B4F46">
              <w:rPr>
                <w:color w:val="000000"/>
                <w:sz w:val="22"/>
                <w:szCs w:val="22"/>
              </w:rPr>
              <w:t>Tallinna Vesi</w:t>
            </w:r>
          </w:p>
        </w:tc>
        <w:tc>
          <w:tcPr>
            <w:tcW w:w="960" w:type="dxa"/>
            <w:tcBorders>
              <w:top w:val="nil"/>
              <w:left w:val="nil"/>
              <w:bottom w:val="single" w:sz="4" w:space="0" w:color="auto"/>
              <w:right w:val="single" w:sz="4" w:space="0" w:color="auto"/>
            </w:tcBorders>
            <w:noWrap/>
            <w:vAlign w:val="bottom"/>
            <w:hideMark/>
          </w:tcPr>
          <w:p w14:paraId="63147DA0" w14:textId="77777777" w:rsidR="00AD3F8D" w:rsidRPr="001B4F46" w:rsidRDefault="00AD3F8D">
            <w:pPr>
              <w:rPr>
                <w:color w:val="000000"/>
                <w:sz w:val="22"/>
                <w:szCs w:val="22"/>
              </w:rPr>
            </w:pPr>
            <w:r w:rsidRPr="001B4F46">
              <w:rPr>
                <w:color w:val="000000"/>
                <w:sz w:val="22"/>
                <w:szCs w:val="22"/>
              </w:rPr>
              <w:t>TVE</w:t>
            </w:r>
          </w:p>
        </w:tc>
      </w:tr>
    </w:tbl>
    <w:p w14:paraId="6632A63C" w14:textId="77777777" w:rsidR="00AD3F8D" w:rsidRDefault="00AD3F8D" w:rsidP="0026197C"/>
    <w:p w14:paraId="60989F79" w14:textId="07EE8B72" w:rsidR="00AD3F8D" w:rsidRDefault="001B4F46" w:rsidP="001B4F46">
      <w:pPr>
        <w:pStyle w:val="ListParagraph"/>
        <w:numPr>
          <w:ilvl w:val="0"/>
          <w:numId w:val="44"/>
        </w:numPr>
      </w:pPr>
      <w:r>
        <w:t xml:space="preserve">Sündmusuuringu teostamiseks tuleb leida logaritmilised tulumäärad </w:t>
      </w:r>
      <w:r w:rsidRPr="001B4F46">
        <w:rPr>
          <w:position w:val="-32"/>
        </w:rPr>
        <w:object w:dxaOrig="1240" w:dyaOrig="760" w14:anchorId="19849EC5">
          <v:shape id="_x0000_i1041" type="#_x0000_t75" style="width:62.25pt;height:38.25pt" o:ole="">
            <v:imagedata r:id="rId40" o:title=""/>
          </v:shape>
          <o:OLEObject Type="Embed" ProgID="Equation.DSMT4" ShapeID="_x0000_i1041" DrawAspect="Content" ObjectID="_1835875153" r:id="rId41"/>
        </w:object>
      </w:r>
      <w:r>
        <w:t>. Need on mugavam leida Excelis, sest esiteks seal saab valemit kopeerida (ei pea iga aktsia jaoks eraldi valemit sisesta</w:t>
      </w:r>
      <w:r w:rsidR="002C13D2">
        <w:t>m</w:t>
      </w:r>
      <w:r>
        <w:t xml:space="preserve">a) ja teiseks: Statas tekib probleem lünkliku ajamuutujaga ja viitaegade leidmiseks tuleks defineerida ärikalender. </w:t>
      </w:r>
    </w:p>
    <w:p w14:paraId="31E7B895" w14:textId="7CD697F7" w:rsidR="001B4F46" w:rsidRDefault="001B4F46" w:rsidP="001B4F46">
      <w:pPr>
        <w:pStyle w:val="ListParagraph"/>
        <w:numPr>
          <w:ilvl w:val="0"/>
          <w:numId w:val="44"/>
        </w:numPr>
      </w:pPr>
      <w:r>
        <w:t xml:space="preserve">Leitud tulumäärad importida </w:t>
      </w:r>
      <w:r w:rsidR="00E92F94">
        <w:t>Statasse.</w:t>
      </w:r>
    </w:p>
    <w:p w14:paraId="2E48BC66" w14:textId="6B247B1B" w:rsidR="001B4F46" w:rsidRDefault="00F54E21" w:rsidP="001B4F46">
      <w:pPr>
        <w:pStyle w:val="ListParagraph"/>
        <w:numPr>
          <w:ilvl w:val="0"/>
          <w:numId w:val="44"/>
        </w:numPr>
      </w:pPr>
      <w:r>
        <w:t xml:space="preserve">Sündmuskuupäevaks valida esimene kauplemispäev pärast valimisi, so siis 6. märts 2023. </w:t>
      </w:r>
      <w:r w:rsidR="001B4F46">
        <w:t xml:space="preserve">Aknad valida järgmised: </w:t>
      </w:r>
    </w:p>
    <w:p w14:paraId="4F5DAC6F" w14:textId="7D2A53EC" w:rsidR="00AD3F8D" w:rsidRDefault="001B4F46" w:rsidP="001B4F46">
      <w:pPr>
        <w:ind w:firstLine="708"/>
      </w:pPr>
      <w:r>
        <w:t>h</w:t>
      </w:r>
      <w:r w:rsidR="00AD3F8D">
        <w:t>innanguaken [-60</w:t>
      </w:r>
      <w:r w:rsidR="00F54E21">
        <w:t>;</w:t>
      </w:r>
      <w:r w:rsidR="00AD3F8D">
        <w:t xml:space="preserve"> -5] </w:t>
      </w:r>
    </w:p>
    <w:p w14:paraId="3D4A55E9" w14:textId="7831C1D0" w:rsidR="00AD3F8D" w:rsidRDefault="001B4F46" w:rsidP="001B4F46">
      <w:pPr>
        <w:ind w:firstLine="708"/>
      </w:pPr>
      <w:r>
        <w:t>s</w:t>
      </w:r>
      <w:r w:rsidR="00AD3F8D">
        <w:t>ündmusaknad [</w:t>
      </w:r>
      <w:r w:rsidR="00F54E21">
        <w:t>0;</w:t>
      </w:r>
      <w:r w:rsidR="00AD3F8D">
        <w:t xml:space="preserve">  3] ja  [-1</w:t>
      </w:r>
      <w:r w:rsidR="00F54E21">
        <w:t>;</w:t>
      </w:r>
      <w:r w:rsidR="00AD3F8D">
        <w:t xml:space="preserve"> 7]</w:t>
      </w:r>
    </w:p>
    <w:p w14:paraId="4B7FF394" w14:textId="6B8E5E28" w:rsidR="00F54E21" w:rsidRDefault="00AD3F8D" w:rsidP="0026197C">
      <w:r>
        <w:t>Kasutada turumudelit</w:t>
      </w:r>
      <w:r w:rsidR="00372304">
        <w:t xml:space="preserve"> ja </w:t>
      </w:r>
      <w:r>
        <w:t>statistikut KP</w:t>
      </w:r>
      <w:r w:rsidR="00F54E21">
        <w:t>.</w:t>
      </w:r>
      <w:r>
        <w:t xml:space="preserve"> </w:t>
      </w:r>
    </w:p>
    <w:p w14:paraId="56A514A6" w14:textId="77777777" w:rsidR="00331491" w:rsidRDefault="00F54E21" w:rsidP="00331491">
      <w:pPr>
        <w:pStyle w:val="ListParagraph"/>
        <w:numPr>
          <w:ilvl w:val="1"/>
          <w:numId w:val="44"/>
        </w:numPr>
      </w:pPr>
      <w:r>
        <w:t xml:space="preserve">Kas mõne aktsia jaoks on valimiste mõju tõestatud? </w:t>
      </w:r>
    </w:p>
    <w:p w14:paraId="677E23AF" w14:textId="77777777" w:rsidR="00331491" w:rsidRDefault="00F54E21" w:rsidP="00331491">
      <w:pPr>
        <w:pStyle w:val="ListParagraph"/>
        <w:numPr>
          <w:ilvl w:val="1"/>
          <w:numId w:val="44"/>
        </w:numPr>
      </w:pPr>
      <w:r>
        <w:t xml:space="preserve">Kas aktsiate grupi jaoks on valimiste mõju tõestatud? </w:t>
      </w:r>
    </w:p>
    <w:p w14:paraId="3D6DB40A" w14:textId="1616105B" w:rsidR="001B4F46" w:rsidRDefault="00331491" w:rsidP="00331491">
      <w:pPr>
        <w:pStyle w:val="ListParagraph"/>
        <w:numPr>
          <w:ilvl w:val="1"/>
          <w:numId w:val="44"/>
        </w:numPr>
      </w:pPr>
      <w:r>
        <w:t>Kui suur on grupi CAAR akna [-1, 10] korral?</w:t>
      </w:r>
    </w:p>
    <w:p w14:paraId="13A332E0" w14:textId="77777777" w:rsidR="001B4F46" w:rsidRDefault="001B4F46" w:rsidP="0026197C"/>
    <w:p w14:paraId="75CE2855" w14:textId="37DB60F7" w:rsidR="00AD3F8D" w:rsidRDefault="009B6D95" w:rsidP="009B6D95">
      <w:pPr>
        <w:pStyle w:val="ListParagraph"/>
        <w:numPr>
          <w:ilvl w:val="0"/>
          <w:numId w:val="44"/>
        </w:numPr>
      </w:pPr>
      <w:r>
        <w:t xml:space="preserve">Kasutada üldistatud astaktesti </w:t>
      </w:r>
      <w:r w:rsidR="00AD3F8D">
        <w:t>GRANK</w:t>
      </w:r>
      <w:r>
        <w:t xml:space="preserve">. </w:t>
      </w:r>
      <w:r w:rsidR="00372304">
        <w:t>Kas selle testi põhjal on valimiste mõju tõestatud?</w:t>
      </w:r>
    </w:p>
    <w:p w14:paraId="38FD73CC" w14:textId="77777777" w:rsidR="00AD3F8D" w:rsidRDefault="00AD3F8D" w:rsidP="0026197C"/>
    <w:p w14:paraId="39C26B0B" w14:textId="77777777" w:rsidR="009B6D95" w:rsidRDefault="009B6D95" w:rsidP="00C57937">
      <w:pPr>
        <w:rPr>
          <w:b/>
          <w:bCs/>
        </w:rPr>
      </w:pPr>
    </w:p>
    <w:p w14:paraId="19AB93E9" w14:textId="09792BA9" w:rsidR="00B839AC" w:rsidRDefault="00C86787" w:rsidP="00C57937">
      <w:r w:rsidRPr="004E028F">
        <w:rPr>
          <w:b/>
          <w:bCs/>
        </w:rPr>
        <w:t xml:space="preserve">Ülesanne </w:t>
      </w:r>
      <w:r w:rsidR="00AC6BB3">
        <w:rPr>
          <w:b/>
          <w:bCs/>
        </w:rPr>
        <w:t>6</w:t>
      </w:r>
      <w:r w:rsidR="009B6D95">
        <w:rPr>
          <w:b/>
          <w:bCs/>
        </w:rPr>
        <w:t>. Aktsiate ositamise mõju</w:t>
      </w:r>
      <w:r w:rsidR="00AC6BB3">
        <w:rPr>
          <w:b/>
          <w:bCs/>
        </w:rPr>
        <w:tab/>
      </w:r>
      <w:r w:rsidR="00AC6BB3" w:rsidRPr="001D1294">
        <w:tab/>
      </w:r>
      <w:r w:rsidR="00AC6BB3" w:rsidRPr="001D1294">
        <w:tab/>
      </w:r>
      <w:r w:rsidR="00AC6BB3" w:rsidRPr="001D1294">
        <w:tab/>
      </w:r>
      <w:r w:rsidR="00AC6BB3" w:rsidRPr="001D1294">
        <w:tab/>
      </w:r>
      <w:r w:rsidR="00AC6BB3" w:rsidRPr="001D1294">
        <w:tab/>
      </w:r>
      <w:r w:rsidR="001D1294" w:rsidRPr="001D1294">
        <w:t xml:space="preserve"> aktsiate</w:t>
      </w:r>
      <w:r w:rsidR="001D1294">
        <w:rPr>
          <w:b/>
          <w:bCs/>
        </w:rPr>
        <w:t xml:space="preserve"> </w:t>
      </w:r>
      <w:r w:rsidR="00AC6BB3" w:rsidRPr="00AC6BB3">
        <w:t>ositamine.</w:t>
      </w:r>
      <w:r w:rsidR="001D1294">
        <w:t>xlsx</w:t>
      </w:r>
      <w:r w:rsidR="00AC6BB3" w:rsidRPr="00AC6BB3">
        <w:tab/>
      </w:r>
    </w:p>
    <w:p w14:paraId="64CD2558" w14:textId="19873F69" w:rsidR="00EE7DA2" w:rsidRDefault="001D1294" w:rsidP="00C57937">
      <w:r>
        <w:t xml:space="preserve">Exceli tabelis </w:t>
      </w:r>
      <w:r w:rsidR="009B6D95">
        <w:t>on k</w:t>
      </w:r>
      <w:r w:rsidR="0010602A">
        <w:t>uue</w:t>
      </w:r>
      <w:r w:rsidR="00EE7DA2">
        <w:t xml:space="preserve"> ettevõtte aktsia päevane sulgemishind</w:t>
      </w:r>
      <w:r w:rsidR="00AA5BA6" w:rsidRPr="00AA5BA6">
        <w:t xml:space="preserve"> </w:t>
      </w:r>
      <w:r w:rsidR="00AA5BA6">
        <w:t>perioodil 4. jaan 2016 kuni 27. dets 2019</w:t>
      </w:r>
      <w:r w:rsidR="00EE7DA2">
        <w:t>. Andmed on võetud p</w:t>
      </w:r>
      <w:r w:rsidR="00EE7DA2" w:rsidRPr="00EE7DA2">
        <w:t xml:space="preserve">ortaalist </w:t>
      </w:r>
      <w:r w:rsidR="00EE7DA2" w:rsidRPr="0005392F">
        <w:rPr>
          <w:i/>
          <w:iCs/>
        </w:rPr>
        <w:t>Yahoo Finance</w:t>
      </w:r>
      <w:r>
        <w:t>.</w:t>
      </w:r>
      <w:r w:rsidR="00256335">
        <w:t xml:space="preserve"> </w:t>
      </w:r>
      <w:r w:rsidR="0010602A">
        <w:t>Turuindeksiks on võetud S&amp;P 500</w:t>
      </w:r>
      <w:r w:rsidR="00AC6BB3">
        <w:t>.</w:t>
      </w:r>
    </w:p>
    <w:p w14:paraId="55C27B6E" w14:textId="2106161C" w:rsidR="0010602A" w:rsidRDefault="0010602A" w:rsidP="00C57937"/>
    <w:p w14:paraId="4D1788AE" w14:textId="0F96959E" w:rsidR="0010602A" w:rsidRDefault="0010602A" w:rsidP="00C57937">
      <w:r>
        <w:t xml:space="preserve">Aktsiate </w:t>
      </w:r>
      <w:r w:rsidR="00AC6BB3">
        <w:t xml:space="preserve">ositamise </w:t>
      </w:r>
      <w:r>
        <w:t>väljakuulutamise kuupäevad</w:t>
      </w:r>
      <w:r w:rsidR="00AC6BB3">
        <w:t>:</w:t>
      </w:r>
    </w:p>
    <w:p w14:paraId="7041FE2B" w14:textId="77777777" w:rsidR="0010602A" w:rsidRDefault="0010602A" w:rsidP="00C57937"/>
    <w:tbl>
      <w:tblPr>
        <w:tblW w:w="4977" w:type="dxa"/>
        <w:tblCellMar>
          <w:left w:w="0" w:type="dxa"/>
          <w:right w:w="0" w:type="dxa"/>
        </w:tblCellMar>
        <w:tblLook w:val="04A0" w:firstRow="1" w:lastRow="0" w:firstColumn="1" w:lastColumn="0" w:noHBand="0" w:noVBand="1"/>
      </w:tblPr>
      <w:tblGrid>
        <w:gridCol w:w="3760"/>
        <w:gridCol w:w="1217"/>
      </w:tblGrid>
      <w:tr w:rsidR="0010602A" w14:paraId="44972869" w14:textId="77777777" w:rsidTr="0005392F">
        <w:trPr>
          <w:trHeight w:val="300"/>
        </w:trPr>
        <w:tc>
          <w:tcPr>
            <w:tcW w:w="37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AE359A0" w14:textId="77777777" w:rsidR="0010602A" w:rsidRPr="0005392F" w:rsidRDefault="0010602A">
            <w:pPr>
              <w:rPr>
                <w:rFonts w:ascii="Calibri" w:hAnsi="Calibri" w:cs="Calibri"/>
                <w:b/>
                <w:bCs/>
                <w:color w:val="000000"/>
                <w:sz w:val="22"/>
                <w:szCs w:val="22"/>
              </w:rPr>
            </w:pPr>
            <w:r w:rsidRPr="0005392F">
              <w:rPr>
                <w:rFonts w:ascii="Calibri" w:hAnsi="Calibri" w:cs="Calibri"/>
                <w:b/>
                <w:bCs/>
                <w:color w:val="000000"/>
                <w:sz w:val="22"/>
                <w:szCs w:val="22"/>
              </w:rPr>
              <w:t>Ettevõte</w:t>
            </w:r>
          </w:p>
        </w:tc>
        <w:tc>
          <w:tcPr>
            <w:tcW w:w="12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EF1FD82" w14:textId="77777777" w:rsidR="0010602A" w:rsidRPr="0005392F" w:rsidRDefault="0010602A">
            <w:pPr>
              <w:rPr>
                <w:rFonts w:ascii="Calibri" w:hAnsi="Calibri" w:cs="Calibri"/>
                <w:b/>
                <w:bCs/>
                <w:color w:val="000000"/>
                <w:sz w:val="22"/>
                <w:szCs w:val="22"/>
              </w:rPr>
            </w:pPr>
            <w:r w:rsidRPr="0005392F">
              <w:rPr>
                <w:rFonts w:ascii="Calibri" w:hAnsi="Calibri" w:cs="Calibri"/>
                <w:b/>
                <w:bCs/>
                <w:color w:val="000000"/>
                <w:sz w:val="22"/>
                <w:szCs w:val="22"/>
              </w:rPr>
              <w:t>Kuup</w:t>
            </w:r>
          </w:p>
        </w:tc>
      </w:tr>
      <w:tr w:rsidR="0010602A" w14:paraId="107B2F56" w14:textId="77777777" w:rsidTr="0005392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F62938" w14:textId="77777777" w:rsidR="0010602A" w:rsidRDefault="0010602A">
            <w:pPr>
              <w:rPr>
                <w:rFonts w:ascii="Calibri" w:hAnsi="Calibri" w:cs="Calibri"/>
                <w:color w:val="000000"/>
                <w:sz w:val="22"/>
                <w:szCs w:val="22"/>
              </w:rPr>
            </w:pPr>
            <w:r>
              <w:rPr>
                <w:rFonts w:ascii="Calibri" w:hAnsi="Calibri" w:cs="Calibri"/>
                <w:color w:val="000000"/>
                <w:sz w:val="22"/>
                <w:szCs w:val="22"/>
              </w:rPr>
              <w:t>Air T, Inc (AIRT)</w:t>
            </w:r>
          </w:p>
        </w:tc>
        <w:tc>
          <w:tcPr>
            <w:tcW w:w="12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984AD1" w14:textId="77777777" w:rsidR="0010602A" w:rsidRDefault="0010602A">
            <w:pPr>
              <w:jc w:val="right"/>
              <w:rPr>
                <w:rFonts w:ascii="Calibri" w:hAnsi="Calibri" w:cs="Calibri"/>
                <w:color w:val="000000"/>
                <w:sz w:val="22"/>
                <w:szCs w:val="22"/>
              </w:rPr>
            </w:pPr>
            <w:r>
              <w:rPr>
                <w:rFonts w:ascii="Calibri" w:hAnsi="Calibri" w:cs="Calibri"/>
                <w:color w:val="000000"/>
                <w:sz w:val="22"/>
                <w:szCs w:val="22"/>
              </w:rPr>
              <w:t>29.05.2019</w:t>
            </w:r>
          </w:p>
        </w:tc>
      </w:tr>
      <w:tr w:rsidR="0010602A" w14:paraId="07B46529" w14:textId="77777777" w:rsidTr="0005392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D3B003" w14:textId="77777777" w:rsidR="0010602A" w:rsidRDefault="0010602A">
            <w:pPr>
              <w:rPr>
                <w:rFonts w:ascii="Calibri" w:hAnsi="Calibri" w:cs="Calibri"/>
                <w:color w:val="000000"/>
                <w:sz w:val="22"/>
                <w:szCs w:val="22"/>
              </w:rPr>
            </w:pPr>
            <w:r>
              <w:rPr>
                <w:rFonts w:ascii="Calibri" w:hAnsi="Calibri" w:cs="Calibri"/>
                <w:color w:val="000000"/>
                <w:sz w:val="22"/>
                <w:szCs w:val="22"/>
              </w:rPr>
              <w:t>Alliant Energy Corporation (LNT)</w:t>
            </w:r>
          </w:p>
        </w:tc>
        <w:tc>
          <w:tcPr>
            <w:tcW w:w="12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143EA7" w14:textId="77777777" w:rsidR="0010602A" w:rsidRDefault="0010602A">
            <w:pPr>
              <w:jc w:val="right"/>
              <w:rPr>
                <w:rFonts w:ascii="Calibri" w:hAnsi="Calibri" w:cs="Calibri"/>
                <w:color w:val="000000"/>
                <w:sz w:val="22"/>
                <w:szCs w:val="22"/>
              </w:rPr>
            </w:pPr>
            <w:r>
              <w:rPr>
                <w:rFonts w:ascii="Calibri" w:hAnsi="Calibri" w:cs="Calibri"/>
                <w:color w:val="000000"/>
                <w:sz w:val="22"/>
                <w:szCs w:val="22"/>
              </w:rPr>
              <w:t>20.04.2016</w:t>
            </w:r>
          </w:p>
        </w:tc>
      </w:tr>
      <w:tr w:rsidR="0010602A" w14:paraId="4691287D" w14:textId="77777777" w:rsidTr="0005392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999D3A" w14:textId="77777777" w:rsidR="0010602A" w:rsidRDefault="0010602A">
            <w:pPr>
              <w:rPr>
                <w:rFonts w:ascii="Calibri" w:hAnsi="Calibri" w:cs="Calibri"/>
                <w:color w:val="000000"/>
                <w:sz w:val="22"/>
                <w:szCs w:val="22"/>
              </w:rPr>
            </w:pPr>
            <w:r>
              <w:rPr>
                <w:rFonts w:ascii="Calibri" w:hAnsi="Calibri" w:cs="Calibri"/>
                <w:color w:val="000000"/>
                <w:sz w:val="22"/>
                <w:szCs w:val="22"/>
              </w:rPr>
              <w:t>Cognex Corporation (CGNX)</w:t>
            </w:r>
          </w:p>
        </w:tc>
        <w:tc>
          <w:tcPr>
            <w:tcW w:w="12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3190E9" w14:textId="77777777" w:rsidR="0010602A" w:rsidRDefault="0010602A">
            <w:pPr>
              <w:jc w:val="right"/>
              <w:rPr>
                <w:rFonts w:ascii="Calibri" w:hAnsi="Calibri" w:cs="Calibri"/>
                <w:color w:val="000000"/>
                <w:sz w:val="22"/>
                <w:szCs w:val="22"/>
              </w:rPr>
            </w:pPr>
            <w:r>
              <w:rPr>
                <w:rFonts w:ascii="Calibri" w:hAnsi="Calibri" w:cs="Calibri"/>
                <w:color w:val="000000"/>
                <w:sz w:val="22"/>
                <w:szCs w:val="22"/>
              </w:rPr>
              <w:t>20.10.2017</w:t>
            </w:r>
          </w:p>
        </w:tc>
      </w:tr>
      <w:tr w:rsidR="0010602A" w14:paraId="31CF2829" w14:textId="77777777" w:rsidTr="0005392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9CB2830" w14:textId="77777777" w:rsidR="0010602A" w:rsidRDefault="0010602A">
            <w:pPr>
              <w:rPr>
                <w:rFonts w:ascii="Calibri" w:hAnsi="Calibri" w:cs="Calibri"/>
                <w:color w:val="000000"/>
                <w:sz w:val="22"/>
                <w:szCs w:val="22"/>
              </w:rPr>
            </w:pPr>
            <w:r>
              <w:rPr>
                <w:rFonts w:ascii="Calibri" w:hAnsi="Calibri" w:cs="Calibri"/>
                <w:color w:val="000000"/>
                <w:sz w:val="22"/>
                <w:szCs w:val="22"/>
              </w:rPr>
              <w:t>Church &amp; Dwight Co., Inc. (CHD)</w:t>
            </w:r>
          </w:p>
        </w:tc>
        <w:tc>
          <w:tcPr>
            <w:tcW w:w="12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D19F0B" w14:textId="77777777" w:rsidR="0010602A" w:rsidRDefault="0010602A">
            <w:pPr>
              <w:jc w:val="right"/>
              <w:rPr>
                <w:rFonts w:ascii="Calibri" w:hAnsi="Calibri" w:cs="Calibri"/>
                <w:color w:val="000000"/>
                <w:sz w:val="22"/>
                <w:szCs w:val="22"/>
              </w:rPr>
            </w:pPr>
            <w:r>
              <w:rPr>
                <w:rFonts w:ascii="Calibri" w:hAnsi="Calibri" w:cs="Calibri"/>
                <w:color w:val="000000"/>
                <w:sz w:val="22"/>
                <w:szCs w:val="22"/>
              </w:rPr>
              <w:t>08.04.2016</w:t>
            </w:r>
          </w:p>
        </w:tc>
      </w:tr>
      <w:tr w:rsidR="0010602A" w14:paraId="43B331AC" w14:textId="77777777" w:rsidTr="0005392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3448B74" w14:textId="77777777" w:rsidR="0010602A" w:rsidRDefault="0010602A">
            <w:pPr>
              <w:rPr>
                <w:rFonts w:ascii="Calibri" w:hAnsi="Calibri" w:cs="Calibri"/>
                <w:color w:val="000000"/>
                <w:sz w:val="22"/>
                <w:szCs w:val="22"/>
              </w:rPr>
            </w:pPr>
            <w:r>
              <w:rPr>
                <w:rFonts w:ascii="Calibri" w:hAnsi="Calibri" w:cs="Calibri"/>
                <w:color w:val="000000"/>
                <w:sz w:val="22"/>
                <w:szCs w:val="22"/>
              </w:rPr>
              <w:t>German American Bancorp, Inc. (GABC)</w:t>
            </w:r>
          </w:p>
        </w:tc>
        <w:tc>
          <w:tcPr>
            <w:tcW w:w="12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A6C3D3" w14:textId="77777777" w:rsidR="0010602A" w:rsidRDefault="0010602A">
            <w:pPr>
              <w:jc w:val="right"/>
              <w:rPr>
                <w:rFonts w:ascii="Calibri" w:hAnsi="Calibri" w:cs="Calibri"/>
                <w:color w:val="000000"/>
                <w:sz w:val="22"/>
                <w:szCs w:val="22"/>
              </w:rPr>
            </w:pPr>
            <w:r>
              <w:rPr>
                <w:rFonts w:ascii="Calibri" w:hAnsi="Calibri" w:cs="Calibri"/>
                <w:color w:val="000000"/>
                <w:sz w:val="22"/>
                <w:szCs w:val="22"/>
              </w:rPr>
              <w:t>27.03.2017</w:t>
            </w:r>
          </w:p>
        </w:tc>
      </w:tr>
      <w:tr w:rsidR="0010602A" w14:paraId="0AFD885D" w14:textId="77777777" w:rsidTr="0005392F">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8559EB" w14:textId="77777777" w:rsidR="0010602A" w:rsidRDefault="0010602A">
            <w:pPr>
              <w:rPr>
                <w:rFonts w:ascii="Calibri" w:hAnsi="Calibri" w:cs="Calibri"/>
                <w:color w:val="000000"/>
                <w:sz w:val="22"/>
                <w:szCs w:val="22"/>
              </w:rPr>
            </w:pPr>
            <w:r>
              <w:rPr>
                <w:rFonts w:ascii="Calibri" w:hAnsi="Calibri" w:cs="Calibri"/>
                <w:color w:val="000000"/>
                <w:sz w:val="22"/>
                <w:szCs w:val="22"/>
              </w:rPr>
              <w:t>Pathward Financial (CASH)</w:t>
            </w:r>
          </w:p>
        </w:tc>
        <w:tc>
          <w:tcPr>
            <w:tcW w:w="12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D75C52" w14:textId="77777777" w:rsidR="0010602A" w:rsidRDefault="0010602A">
            <w:pPr>
              <w:jc w:val="right"/>
              <w:rPr>
                <w:rFonts w:ascii="Calibri" w:hAnsi="Calibri" w:cs="Calibri"/>
                <w:color w:val="000000"/>
                <w:sz w:val="22"/>
                <w:szCs w:val="22"/>
              </w:rPr>
            </w:pPr>
            <w:r>
              <w:rPr>
                <w:rFonts w:ascii="Calibri" w:hAnsi="Calibri" w:cs="Calibri"/>
                <w:color w:val="000000"/>
                <w:sz w:val="22"/>
                <w:szCs w:val="22"/>
              </w:rPr>
              <w:t>28.08.2018</w:t>
            </w:r>
          </w:p>
        </w:tc>
      </w:tr>
    </w:tbl>
    <w:p w14:paraId="48786621" w14:textId="4C23CA4F" w:rsidR="0010602A" w:rsidRDefault="0010602A" w:rsidP="00C57937"/>
    <w:p w14:paraId="141513F7" w14:textId="23E203E5" w:rsidR="0005392F" w:rsidRDefault="001D1294" w:rsidP="001D1294">
      <w:pPr>
        <w:pStyle w:val="ListParagraph"/>
        <w:numPr>
          <w:ilvl w:val="0"/>
          <w:numId w:val="46"/>
        </w:numPr>
      </w:pPr>
      <w:r>
        <w:t xml:space="preserve">Leida Excelis logaritmilised tulumäärad ning importida </w:t>
      </w:r>
      <w:r w:rsidR="00344483">
        <w:t xml:space="preserve">need </w:t>
      </w:r>
      <w:r>
        <w:t>Stata-sse</w:t>
      </w:r>
      <w:r w:rsidR="00374389">
        <w:t>.</w:t>
      </w:r>
    </w:p>
    <w:p w14:paraId="1F71A462" w14:textId="4A8696D3" w:rsidR="001D1294" w:rsidRDefault="00C86837" w:rsidP="001D1294">
      <w:pPr>
        <w:pStyle w:val="ListParagraph"/>
        <w:numPr>
          <w:ilvl w:val="0"/>
          <w:numId w:val="46"/>
        </w:numPr>
      </w:pPr>
      <w:r>
        <w:t xml:space="preserve">Lisada Stata faili tunnused </w:t>
      </w:r>
      <w:r w:rsidRPr="00C86837">
        <w:rPr>
          <w:i/>
          <w:iCs/>
        </w:rPr>
        <w:t>aktsia</w:t>
      </w:r>
      <w:r>
        <w:t xml:space="preserve"> ja </w:t>
      </w:r>
      <w:r w:rsidRPr="00C86837">
        <w:rPr>
          <w:i/>
          <w:iCs/>
        </w:rPr>
        <w:t>kuup</w:t>
      </w:r>
      <w:r>
        <w:t xml:space="preserve"> ning täita need, märkides iga ettevõtte korral selle aktsia ositamise kuupäev.</w:t>
      </w:r>
      <w:r w:rsidR="00ED32D4">
        <w:t xml:space="preserve"> Seega 6 rida.</w:t>
      </w:r>
    </w:p>
    <w:p w14:paraId="23A825FB" w14:textId="62D6AE32" w:rsidR="00C86837" w:rsidRDefault="00C86837" w:rsidP="001D1294">
      <w:pPr>
        <w:pStyle w:val="ListParagraph"/>
        <w:numPr>
          <w:ilvl w:val="0"/>
          <w:numId w:val="46"/>
        </w:numPr>
      </w:pPr>
      <w:r>
        <w:t xml:space="preserve">Hinnanguaknaks võtta [-65; -5] ja vaadata kolme sündmusakent: [-1; 3], [-1; 5] ja [-1;7].  Kasutades turumudelit, viia läbi KP test. </w:t>
      </w:r>
    </w:p>
    <w:p w14:paraId="62CA5F6B" w14:textId="6679297A" w:rsidR="00C86837" w:rsidRDefault="00C86837" w:rsidP="00C86837">
      <w:pPr>
        <w:pStyle w:val="ListParagraph"/>
        <w:numPr>
          <w:ilvl w:val="1"/>
          <w:numId w:val="46"/>
        </w:numPr>
      </w:pPr>
      <w:r>
        <w:t>Milliste aktsiate korral on ositamise mõju tõestatud sündmusakna [-1, 3] korral? Kas ositamine suurendas või vähendas tootlust?</w:t>
      </w:r>
    </w:p>
    <w:p w14:paraId="46C92578" w14:textId="6A3A42CF" w:rsidR="00C86837" w:rsidRDefault="00C86837" w:rsidP="00C86837">
      <w:pPr>
        <w:pStyle w:val="ListParagraph"/>
        <w:numPr>
          <w:ilvl w:val="1"/>
          <w:numId w:val="46"/>
        </w:numPr>
      </w:pPr>
      <w:r>
        <w:t>Milliste aktsiate korral on ositamise mõju tõestatud sündmusakna [-1, 7] korral?</w:t>
      </w:r>
    </w:p>
    <w:p w14:paraId="5F3FD925" w14:textId="2F7A5C26" w:rsidR="0005392F" w:rsidRDefault="0005392F" w:rsidP="00C57937"/>
    <w:p w14:paraId="042DF360" w14:textId="08652796" w:rsidR="0005392F" w:rsidRDefault="0005392F" w:rsidP="0095057B">
      <w:pPr>
        <w:pStyle w:val="ListParagraph"/>
        <w:numPr>
          <w:ilvl w:val="0"/>
          <w:numId w:val="46"/>
        </w:numPr>
      </w:pPr>
      <w:r>
        <w:t xml:space="preserve">Rühmitada aktsiad kahe gruppi: need, millel CAR peale </w:t>
      </w:r>
      <w:r w:rsidR="0095057B">
        <w:t xml:space="preserve">ositamist </w:t>
      </w:r>
      <w:r>
        <w:t>on positiivne ja need, millel negatiivne, ning viia analüüs uuesti läbi. Kas kummaski grupis on mõju tõestatud?</w:t>
      </w:r>
    </w:p>
    <w:p w14:paraId="7947E3ED" w14:textId="77777777" w:rsidR="0010602A" w:rsidRPr="00EE7DA2" w:rsidRDefault="0010602A" w:rsidP="00C57937"/>
    <w:p w14:paraId="26BAEEDC" w14:textId="77777777" w:rsidR="00EA6751" w:rsidRDefault="00EA6751" w:rsidP="00823328"/>
    <w:p w14:paraId="1824952B" w14:textId="51C2516F" w:rsidR="00823328" w:rsidRDefault="00823328" w:rsidP="00823328">
      <w:r>
        <w:t>VASTUSED</w:t>
      </w:r>
    </w:p>
    <w:p w14:paraId="69AB2BBE" w14:textId="6AB78927" w:rsidR="00AA5BA6" w:rsidRDefault="007A3888">
      <w:r w:rsidRPr="007A3888">
        <w:rPr>
          <w:b/>
          <w:bCs/>
        </w:rPr>
        <w:t xml:space="preserve">Ül. 5. </w:t>
      </w:r>
      <w:r>
        <w:rPr>
          <w:b/>
          <w:bCs/>
        </w:rPr>
        <w:t xml:space="preserve">3.a) </w:t>
      </w:r>
      <w:r w:rsidRPr="007A3888">
        <w:t>KP testi põhjal ühe</w:t>
      </w:r>
      <w:r>
        <w:t>legi aktsiale eraldi sündmuse mõju tõestatud pole</w:t>
      </w:r>
      <w:r w:rsidR="009B6D95">
        <w:t>.</w:t>
      </w:r>
      <w:r>
        <w:t xml:space="preserve"> </w:t>
      </w:r>
      <w:r w:rsidRPr="009B6D95">
        <w:rPr>
          <w:b/>
          <w:bCs/>
        </w:rPr>
        <w:t>b)</w:t>
      </w:r>
      <w:r>
        <w:t xml:space="preserve"> Aktsiate grupi korral on mõju tõestatud nivool </w:t>
      </w:r>
      <w:r w:rsidR="009B6D95">
        <w:t>5</w:t>
      </w:r>
      <w:r>
        <w:t xml:space="preserve">%, seega </w:t>
      </w:r>
      <w:r w:rsidR="009B6D95">
        <w:t xml:space="preserve">võib väita, et valimised mõjutasid aktsiaturgu. </w:t>
      </w:r>
      <w:r w:rsidR="009B6D95" w:rsidRPr="009B6D95">
        <w:rPr>
          <w:b/>
          <w:bCs/>
        </w:rPr>
        <w:t>c)</w:t>
      </w:r>
      <w:r w:rsidR="009B6D95">
        <w:t xml:space="preserve"> -1,97%</w:t>
      </w:r>
      <w:r>
        <w:t xml:space="preserve"> </w:t>
      </w:r>
      <w:r w:rsidR="009B6D95">
        <w:t xml:space="preserve">ehk siis keskmiselt tootlus langes. </w:t>
      </w:r>
      <w:r w:rsidR="009B6D95" w:rsidRPr="009B6D95">
        <w:rPr>
          <w:b/>
          <w:bCs/>
        </w:rPr>
        <w:t>4</w:t>
      </w:r>
      <w:r w:rsidR="009B6D95">
        <w:t>. GRANK testi põhjal on sündmuse mõju tõestatud nivool 10%.</w:t>
      </w:r>
    </w:p>
    <w:p w14:paraId="2661D202" w14:textId="4F76D98B" w:rsidR="00C86837" w:rsidRPr="0095057B" w:rsidRDefault="00C86837">
      <w:r w:rsidRPr="00C86837">
        <w:rPr>
          <w:b/>
          <w:bCs/>
        </w:rPr>
        <w:t xml:space="preserve">Ül. 6. </w:t>
      </w:r>
      <w:r>
        <w:rPr>
          <w:b/>
          <w:bCs/>
        </w:rPr>
        <w:t xml:space="preserve">3.a) </w:t>
      </w:r>
      <w:r w:rsidR="009972BC" w:rsidRPr="009972BC">
        <w:t xml:space="preserve">Sündmusakna </w:t>
      </w:r>
      <w:r w:rsidR="009972BC">
        <w:t xml:space="preserve">[-1;3] korral on mõju olulisuse nivool 0,01 tõestatud </w:t>
      </w:r>
      <w:r w:rsidRPr="00C86837">
        <w:t>LNT ja GABC</w:t>
      </w:r>
      <w:r>
        <w:t xml:space="preserve"> </w:t>
      </w:r>
      <w:r w:rsidR="009972BC">
        <w:t>aktsiatel</w:t>
      </w:r>
      <w:r>
        <w:t xml:space="preserve">. LNT korral vähendas </w:t>
      </w:r>
      <w:r w:rsidR="0095057B">
        <w:t xml:space="preserve">(CAAR=-7,20%) ja GABC korral suurendas (CAAR=6,76%) </w:t>
      </w:r>
      <w:r w:rsidR="0095057B" w:rsidRPr="0095057B">
        <w:rPr>
          <w:b/>
          <w:bCs/>
        </w:rPr>
        <w:t>b)</w:t>
      </w:r>
      <w:r w:rsidR="0095057B">
        <w:t xml:space="preserve"> Nivool 10% on tõestatud LNT ja CASH korral. </w:t>
      </w:r>
      <w:r w:rsidR="0095057B" w:rsidRPr="0095057B">
        <w:rPr>
          <w:b/>
          <w:bCs/>
        </w:rPr>
        <w:t>4.</w:t>
      </w:r>
      <w:r w:rsidR="0095057B">
        <w:rPr>
          <w:b/>
          <w:bCs/>
        </w:rPr>
        <w:t xml:space="preserve"> </w:t>
      </w:r>
      <w:r w:rsidR="0095057B" w:rsidRPr="0095057B">
        <w:t xml:space="preserve">Sündmusakna </w:t>
      </w:r>
      <w:r w:rsidR="0095057B">
        <w:t xml:space="preserve">  </w:t>
      </w:r>
      <w:r w:rsidR="0095057B" w:rsidRPr="0095057B">
        <w:t>[-1</w:t>
      </w:r>
      <w:r w:rsidR="0095057B">
        <w:t xml:space="preserve">; </w:t>
      </w:r>
      <w:r w:rsidR="0095057B" w:rsidRPr="0095057B">
        <w:t xml:space="preserve">7] </w:t>
      </w:r>
      <w:r w:rsidR="0095057B">
        <w:t xml:space="preserve">korral on mõlemas grupis ositamise mõju tõestatud. Positiivne mõju grupis, kus GABC, CASH ja AIRT. Grupi CAAR 6,27% on oluline nivool </w:t>
      </w:r>
      <w:r w:rsidR="009972BC">
        <w:t>0,01</w:t>
      </w:r>
      <w:r w:rsidR="0095057B">
        <w:t xml:space="preserve">. Negatiivne mõju grupis, kus CGNX, LNT ja CHD.  Grupi CAAR -3,69% on oluline nivool </w:t>
      </w:r>
      <w:r w:rsidR="009972BC">
        <w:t>0,05</w:t>
      </w:r>
      <w:r w:rsidR="0095057B">
        <w:t>.</w:t>
      </w:r>
    </w:p>
    <w:sectPr w:rsidR="00C86837" w:rsidRPr="0095057B" w:rsidSect="009850E9">
      <w:headerReference w:type="even" r:id="rId42"/>
      <w:headerReference w:type="default" r:id="rId43"/>
      <w:pgSz w:w="11906" w:h="16838"/>
      <w:pgMar w:top="1134" w:right="720" w:bottom="72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FE11" w14:textId="77777777" w:rsidR="0094604C" w:rsidRDefault="0094604C">
      <w:r>
        <w:separator/>
      </w:r>
    </w:p>
  </w:endnote>
  <w:endnote w:type="continuationSeparator" w:id="0">
    <w:p w14:paraId="064FB79D" w14:textId="77777777" w:rsidR="0094604C" w:rsidRDefault="009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6430" w14:textId="77777777" w:rsidR="0094604C" w:rsidRDefault="0094604C">
      <w:r>
        <w:separator/>
      </w:r>
    </w:p>
  </w:footnote>
  <w:footnote w:type="continuationSeparator" w:id="0">
    <w:p w14:paraId="371DACB7" w14:textId="77777777" w:rsidR="0094604C" w:rsidRDefault="0094604C">
      <w:r>
        <w:continuationSeparator/>
      </w:r>
    </w:p>
  </w:footnote>
  <w:footnote w:id="1">
    <w:p w14:paraId="2371BEAB" w14:textId="230DDFF9" w:rsidR="004F6C8A" w:rsidRDefault="004F6C8A">
      <w:pPr>
        <w:pStyle w:val="FootnoteText"/>
      </w:pPr>
      <w:r>
        <w:rPr>
          <w:rStyle w:val="FootnoteReference"/>
        </w:rPr>
        <w:footnoteRef/>
      </w:r>
      <w:r>
        <w:t xml:space="preserve"> </w:t>
      </w:r>
      <w:r w:rsidRPr="004F6C8A">
        <w:t>Pacicco, F</w:t>
      </w:r>
      <w:r>
        <w:t>.</w:t>
      </w:r>
      <w:r w:rsidRPr="004F6C8A">
        <w:t>, Vena, L</w:t>
      </w:r>
      <w:r>
        <w:t>.</w:t>
      </w:r>
      <w:r w:rsidRPr="004F6C8A">
        <w:t xml:space="preserve"> and Venegoni, A</w:t>
      </w:r>
      <w:r>
        <w:t>.</w:t>
      </w:r>
      <w:r w:rsidRPr="004F6C8A">
        <w:t>, (2021), ESTUDY: Stata module to perform an event study, https://EconPapers.repec.org/RePEc:boc:bocode:s458628.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F6A7" w14:textId="77777777" w:rsidR="00B922E5" w:rsidRDefault="00EA7B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C6A0DBB" w14:textId="77777777" w:rsidR="00B922E5" w:rsidRDefault="00B922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541F" w14:textId="77777777" w:rsidR="00B922E5" w:rsidRDefault="00EA7B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F2C1023" w14:textId="08F3B21D" w:rsidR="00B922E5" w:rsidRDefault="00FC1368">
    <w:pPr>
      <w:pStyle w:val="Header"/>
      <w:pBdr>
        <w:bottom w:val="single" w:sz="4" w:space="1" w:color="auto"/>
      </w:pBdr>
      <w:ind w:right="360"/>
      <w:rPr>
        <w:sz w:val="20"/>
        <w:szCs w:val="20"/>
      </w:rPr>
    </w:pPr>
    <w:r>
      <w:rPr>
        <w:sz w:val="20"/>
        <w:szCs w:val="20"/>
      </w:rPr>
      <w:t>FINANTS</w:t>
    </w:r>
    <w:r w:rsidR="00EA7BC7">
      <w:rPr>
        <w:sz w:val="20"/>
        <w:szCs w:val="20"/>
      </w:rPr>
      <w:t xml:space="preserve">ÖKONOMEETRIA </w:t>
    </w:r>
    <w:r w:rsidR="00EA7253">
      <w:rPr>
        <w:sz w:val="20"/>
        <w:szCs w:val="20"/>
      </w:rPr>
      <w:t>ÜLESANDED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5"/>
    <w:multiLevelType w:val="hybridMultilevel"/>
    <w:tmpl w:val="F3C0AE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263CBA"/>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064691"/>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6A4888"/>
    <w:multiLevelType w:val="multilevel"/>
    <w:tmpl w:val="C52A7868"/>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824137"/>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DA27FE"/>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4E0C25"/>
    <w:multiLevelType w:val="multilevel"/>
    <w:tmpl w:val="C52A7868"/>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384125"/>
    <w:multiLevelType w:val="multilevel"/>
    <w:tmpl w:val="C52A7868"/>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3C3093"/>
    <w:multiLevelType w:val="multilevel"/>
    <w:tmpl w:val="4078B0D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EF5E0A"/>
    <w:multiLevelType w:val="multilevel"/>
    <w:tmpl w:val="25A23DDC"/>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094485"/>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9C3B05"/>
    <w:multiLevelType w:val="multilevel"/>
    <w:tmpl w:val="4078B0D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AF2B30"/>
    <w:multiLevelType w:val="hybridMultilevel"/>
    <w:tmpl w:val="0FF6D188"/>
    <w:lvl w:ilvl="0" w:tplc="0425000F">
      <w:start w:val="1"/>
      <w:numFmt w:val="decimal"/>
      <w:lvlText w:val="%1."/>
      <w:lvlJc w:val="left"/>
      <w:pPr>
        <w:tabs>
          <w:tab w:val="num" w:pos="720"/>
        </w:tabs>
        <w:ind w:left="720" w:hanging="360"/>
      </w:pPr>
    </w:lvl>
    <w:lvl w:ilvl="1" w:tplc="04250019">
      <w:start w:val="1"/>
      <w:numFmt w:val="lowerLetter"/>
      <w:lvlText w:val="%2."/>
      <w:lvlJc w:val="left"/>
      <w:pPr>
        <w:tabs>
          <w:tab w:val="num" w:pos="1440"/>
        </w:tabs>
        <w:ind w:left="1440" w:hanging="360"/>
      </w:pPr>
    </w:lvl>
    <w:lvl w:ilvl="2" w:tplc="8C422614">
      <w:start w:val="1"/>
      <w:numFmt w:val="bullet"/>
      <w:lvlText w:val="—"/>
      <w:lvlJc w:val="left"/>
      <w:pPr>
        <w:tabs>
          <w:tab w:val="num" w:pos="2340"/>
        </w:tabs>
        <w:ind w:left="2340" w:hanging="360"/>
      </w:pPr>
      <w:rPr>
        <w:rFonts w:ascii="Times New Roman" w:hAnsi="Times New Roman" w:cs="Times New Roman" w:hint="default"/>
      </w:r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14C74EAA"/>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8E010A"/>
    <w:multiLevelType w:val="multilevel"/>
    <w:tmpl w:val="1AB25E98"/>
    <w:lvl w:ilvl="0">
      <w:start w:val="1"/>
      <w:numFmt w:val="decimal"/>
      <w:suff w:val="space"/>
      <w:lvlText w:val="%1."/>
      <w:lvlJc w:val="left"/>
      <w:pPr>
        <w:ind w:left="360" w:hanging="360"/>
      </w:pPr>
      <w:rPr>
        <w:rFonts w:hint="default"/>
        <w:b/>
        <w:bCs/>
        <w:i w:val="0"/>
        <w:iCs/>
      </w:rPr>
    </w:lvl>
    <w:lvl w:ilvl="1">
      <w:start w:val="3"/>
      <w:numFmt w:val="lowerLetter"/>
      <w:suff w:val="space"/>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813AAD"/>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3AF2E6B"/>
    <w:multiLevelType w:val="hybridMultilevel"/>
    <w:tmpl w:val="DBE8E150"/>
    <w:lvl w:ilvl="0" w:tplc="0425000F">
      <w:start w:val="1"/>
      <w:numFmt w:val="decimal"/>
      <w:lvlText w:val="%1."/>
      <w:lvlJc w:val="left"/>
      <w:pPr>
        <w:tabs>
          <w:tab w:val="num" w:pos="1080"/>
        </w:tabs>
        <w:ind w:left="1080" w:hanging="360"/>
      </w:pPr>
    </w:lvl>
    <w:lvl w:ilvl="1" w:tplc="04250019" w:tentative="1">
      <w:start w:val="1"/>
      <w:numFmt w:val="lowerLetter"/>
      <w:lvlText w:val="%2."/>
      <w:lvlJc w:val="left"/>
      <w:pPr>
        <w:tabs>
          <w:tab w:val="num" w:pos="1788"/>
        </w:tabs>
        <w:ind w:left="1788" w:hanging="360"/>
      </w:pPr>
    </w:lvl>
    <w:lvl w:ilvl="2" w:tplc="0425001B" w:tentative="1">
      <w:start w:val="1"/>
      <w:numFmt w:val="lowerRoman"/>
      <w:lvlText w:val="%3."/>
      <w:lvlJc w:val="right"/>
      <w:pPr>
        <w:tabs>
          <w:tab w:val="num" w:pos="2508"/>
        </w:tabs>
        <w:ind w:left="2508" w:hanging="180"/>
      </w:pPr>
    </w:lvl>
    <w:lvl w:ilvl="3" w:tplc="0425000F" w:tentative="1">
      <w:start w:val="1"/>
      <w:numFmt w:val="decimal"/>
      <w:lvlText w:val="%4."/>
      <w:lvlJc w:val="left"/>
      <w:pPr>
        <w:tabs>
          <w:tab w:val="num" w:pos="3228"/>
        </w:tabs>
        <w:ind w:left="3228" w:hanging="360"/>
      </w:pPr>
    </w:lvl>
    <w:lvl w:ilvl="4" w:tplc="04250019" w:tentative="1">
      <w:start w:val="1"/>
      <w:numFmt w:val="lowerLetter"/>
      <w:lvlText w:val="%5."/>
      <w:lvlJc w:val="left"/>
      <w:pPr>
        <w:tabs>
          <w:tab w:val="num" w:pos="3948"/>
        </w:tabs>
        <w:ind w:left="3948" w:hanging="360"/>
      </w:pPr>
    </w:lvl>
    <w:lvl w:ilvl="5" w:tplc="0425001B" w:tentative="1">
      <w:start w:val="1"/>
      <w:numFmt w:val="lowerRoman"/>
      <w:lvlText w:val="%6."/>
      <w:lvlJc w:val="right"/>
      <w:pPr>
        <w:tabs>
          <w:tab w:val="num" w:pos="4668"/>
        </w:tabs>
        <w:ind w:left="4668" w:hanging="180"/>
      </w:pPr>
    </w:lvl>
    <w:lvl w:ilvl="6" w:tplc="0425000F" w:tentative="1">
      <w:start w:val="1"/>
      <w:numFmt w:val="decimal"/>
      <w:lvlText w:val="%7."/>
      <w:lvlJc w:val="left"/>
      <w:pPr>
        <w:tabs>
          <w:tab w:val="num" w:pos="5388"/>
        </w:tabs>
        <w:ind w:left="5388" w:hanging="360"/>
      </w:pPr>
    </w:lvl>
    <w:lvl w:ilvl="7" w:tplc="04250019" w:tentative="1">
      <w:start w:val="1"/>
      <w:numFmt w:val="lowerLetter"/>
      <w:lvlText w:val="%8."/>
      <w:lvlJc w:val="left"/>
      <w:pPr>
        <w:tabs>
          <w:tab w:val="num" w:pos="6108"/>
        </w:tabs>
        <w:ind w:left="6108" w:hanging="360"/>
      </w:pPr>
    </w:lvl>
    <w:lvl w:ilvl="8" w:tplc="0425001B" w:tentative="1">
      <w:start w:val="1"/>
      <w:numFmt w:val="lowerRoman"/>
      <w:lvlText w:val="%9."/>
      <w:lvlJc w:val="right"/>
      <w:pPr>
        <w:tabs>
          <w:tab w:val="num" w:pos="6828"/>
        </w:tabs>
        <w:ind w:left="6828" w:hanging="180"/>
      </w:pPr>
    </w:lvl>
  </w:abstractNum>
  <w:abstractNum w:abstractNumId="17" w15:restartNumberingAfterBreak="0">
    <w:nsid w:val="26647DD1"/>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EA5D41"/>
    <w:multiLevelType w:val="multilevel"/>
    <w:tmpl w:val="2C2044F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99022F7"/>
    <w:multiLevelType w:val="multilevel"/>
    <w:tmpl w:val="4078B0D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B94E78"/>
    <w:multiLevelType w:val="multilevel"/>
    <w:tmpl w:val="2C2044F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DB513D"/>
    <w:multiLevelType w:val="multilevel"/>
    <w:tmpl w:val="E11462D2"/>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2B163091"/>
    <w:multiLevelType w:val="multilevel"/>
    <w:tmpl w:val="C52A7868"/>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B74BDD"/>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BCA6C77"/>
    <w:multiLevelType w:val="multilevel"/>
    <w:tmpl w:val="4078B0D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C926BB"/>
    <w:multiLevelType w:val="hybridMultilevel"/>
    <w:tmpl w:val="7772D4B0"/>
    <w:lvl w:ilvl="0" w:tplc="0F048316">
      <w:start w:val="1"/>
      <w:numFmt w:val="lowerLetter"/>
      <w:suff w:val="space"/>
      <w:lvlText w:val="%1)"/>
      <w:lvlJc w:val="left"/>
      <w:pPr>
        <w:ind w:left="0" w:firstLine="284"/>
      </w:pPr>
      <w:rPr>
        <w:rFonts w:hint="default"/>
      </w:r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26" w15:restartNumberingAfterBreak="0">
    <w:nsid w:val="3E9B7A44"/>
    <w:multiLevelType w:val="hybridMultilevel"/>
    <w:tmpl w:val="802815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3C93138"/>
    <w:multiLevelType w:val="multilevel"/>
    <w:tmpl w:val="A37657F0"/>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4D530F"/>
    <w:multiLevelType w:val="multilevel"/>
    <w:tmpl w:val="9B661B1C"/>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F31028"/>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8D67469"/>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96F6E4A"/>
    <w:multiLevelType w:val="multilevel"/>
    <w:tmpl w:val="279870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F605F52"/>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1892DBE"/>
    <w:multiLevelType w:val="multilevel"/>
    <w:tmpl w:val="279870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485C7D"/>
    <w:multiLevelType w:val="multilevel"/>
    <w:tmpl w:val="E11462D2"/>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12C0F69"/>
    <w:multiLevelType w:val="multilevel"/>
    <w:tmpl w:val="C52A7868"/>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CE0088"/>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6FE5AF4"/>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72E1ED0"/>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75D3A61"/>
    <w:multiLevelType w:val="multilevel"/>
    <w:tmpl w:val="E11462D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D094566"/>
    <w:multiLevelType w:val="multilevel"/>
    <w:tmpl w:val="E11462D2"/>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0176A88"/>
    <w:multiLevelType w:val="multilevel"/>
    <w:tmpl w:val="07C452E6"/>
    <w:lvl w:ilvl="0">
      <w:start w:val="1"/>
      <w:numFmt w:val="decimal"/>
      <w:suff w:val="space"/>
      <w:lvlText w:val="%1."/>
      <w:lvlJc w:val="left"/>
      <w:pPr>
        <w:ind w:left="360" w:hanging="360"/>
      </w:pPr>
      <w:rPr>
        <w:rFonts w:hint="default"/>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B54A6B"/>
    <w:multiLevelType w:val="hybridMultilevel"/>
    <w:tmpl w:val="7F42822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773D42E9"/>
    <w:multiLevelType w:val="multilevel"/>
    <w:tmpl w:val="07C452E6"/>
    <w:lvl w:ilvl="0">
      <w:start w:val="1"/>
      <w:numFmt w:val="decimal"/>
      <w:suff w:val="space"/>
      <w:lvlText w:val="%1."/>
      <w:lvlJc w:val="left"/>
      <w:pPr>
        <w:ind w:left="360" w:hanging="360"/>
      </w:pPr>
      <w:rPr>
        <w:rFonts w:hint="default"/>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98A075C"/>
    <w:multiLevelType w:val="multilevel"/>
    <w:tmpl w:val="07C452E6"/>
    <w:lvl w:ilvl="0">
      <w:start w:val="1"/>
      <w:numFmt w:val="decimal"/>
      <w:suff w:val="space"/>
      <w:lvlText w:val="%1."/>
      <w:lvlJc w:val="left"/>
      <w:pPr>
        <w:ind w:left="360" w:hanging="360"/>
      </w:pPr>
      <w:rPr>
        <w:rFonts w:hint="default"/>
        <w:b/>
        <w:bCs/>
        <w:i w:val="0"/>
        <w:iCs/>
      </w:rPr>
    </w:lvl>
    <w:lvl w:ilvl="1">
      <w:start w:val="1"/>
      <w:numFmt w:val="lowerLetter"/>
      <w:suff w:val="space"/>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DB322FE"/>
    <w:multiLevelType w:val="multilevel"/>
    <w:tmpl w:val="4078B0D2"/>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076177">
    <w:abstractNumId w:val="13"/>
  </w:num>
  <w:num w:numId="2" w16cid:durableId="987057261">
    <w:abstractNumId w:val="29"/>
  </w:num>
  <w:num w:numId="3" w16cid:durableId="1153640491">
    <w:abstractNumId w:val="16"/>
  </w:num>
  <w:num w:numId="4" w16cid:durableId="949508300">
    <w:abstractNumId w:val="5"/>
  </w:num>
  <w:num w:numId="5" w16cid:durableId="1121610005">
    <w:abstractNumId w:val="12"/>
  </w:num>
  <w:num w:numId="6" w16cid:durableId="1563366338">
    <w:abstractNumId w:val="36"/>
  </w:num>
  <w:num w:numId="7" w16cid:durableId="1953660459">
    <w:abstractNumId w:val="40"/>
  </w:num>
  <w:num w:numId="8" w16cid:durableId="1336108139">
    <w:abstractNumId w:val="21"/>
  </w:num>
  <w:num w:numId="9" w16cid:durableId="100035276">
    <w:abstractNumId w:val="34"/>
  </w:num>
  <w:num w:numId="10" w16cid:durableId="267277242">
    <w:abstractNumId w:val="37"/>
  </w:num>
  <w:num w:numId="11" w16cid:durableId="1897542792">
    <w:abstractNumId w:val="4"/>
  </w:num>
  <w:num w:numId="12" w16cid:durableId="772748642">
    <w:abstractNumId w:val="23"/>
  </w:num>
  <w:num w:numId="13" w16cid:durableId="845435568">
    <w:abstractNumId w:val="15"/>
  </w:num>
  <w:num w:numId="14" w16cid:durableId="219637179">
    <w:abstractNumId w:val="30"/>
  </w:num>
  <w:num w:numId="15" w16cid:durableId="882865180">
    <w:abstractNumId w:val="39"/>
  </w:num>
  <w:num w:numId="16" w16cid:durableId="1686903241">
    <w:abstractNumId w:val="10"/>
  </w:num>
  <w:num w:numId="17" w16cid:durableId="1683127187">
    <w:abstractNumId w:val="1"/>
  </w:num>
  <w:num w:numId="18" w16cid:durableId="1411657906">
    <w:abstractNumId w:val="38"/>
  </w:num>
  <w:num w:numId="19" w16cid:durableId="1859780907">
    <w:abstractNumId w:val="32"/>
  </w:num>
  <w:num w:numId="20" w16cid:durableId="1531189764">
    <w:abstractNumId w:val="2"/>
  </w:num>
  <w:num w:numId="21" w16cid:durableId="328604305">
    <w:abstractNumId w:val="26"/>
  </w:num>
  <w:num w:numId="22" w16cid:durableId="945312088">
    <w:abstractNumId w:val="22"/>
  </w:num>
  <w:num w:numId="23" w16cid:durableId="1944875490">
    <w:abstractNumId w:val="44"/>
  </w:num>
  <w:num w:numId="24" w16cid:durableId="1873956116">
    <w:abstractNumId w:val="42"/>
  </w:num>
  <w:num w:numId="25" w16cid:durableId="37097819">
    <w:abstractNumId w:val="0"/>
  </w:num>
  <w:num w:numId="26" w16cid:durableId="1907839774">
    <w:abstractNumId w:val="25"/>
  </w:num>
  <w:num w:numId="27" w16cid:durableId="2095123462">
    <w:abstractNumId w:val="17"/>
  </w:num>
  <w:num w:numId="28" w16cid:durableId="2118282247">
    <w:abstractNumId w:val="28"/>
  </w:num>
  <w:num w:numId="29" w16cid:durableId="839076067">
    <w:abstractNumId w:val="41"/>
  </w:num>
  <w:num w:numId="30" w16cid:durableId="231503582">
    <w:abstractNumId w:val="27"/>
  </w:num>
  <w:num w:numId="31" w16cid:durableId="977145846">
    <w:abstractNumId w:val="43"/>
  </w:num>
  <w:num w:numId="32" w16cid:durableId="1039664882">
    <w:abstractNumId w:val="9"/>
  </w:num>
  <w:num w:numId="33" w16cid:durableId="20324724">
    <w:abstractNumId w:val="14"/>
  </w:num>
  <w:num w:numId="34" w16cid:durableId="1455904545">
    <w:abstractNumId w:val="3"/>
  </w:num>
  <w:num w:numId="35" w16cid:durableId="774716486">
    <w:abstractNumId w:val="6"/>
  </w:num>
  <w:num w:numId="36" w16cid:durableId="1542935904">
    <w:abstractNumId w:val="7"/>
  </w:num>
  <w:num w:numId="37" w16cid:durableId="1685091737">
    <w:abstractNumId w:val="35"/>
  </w:num>
  <w:num w:numId="38" w16cid:durableId="2110850159">
    <w:abstractNumId w:val="24"/>
  </w:num>
  <w:num w:numId="39" w16cid:durableId="1985965521">
    <w:abstractNumId w:val="31"/>
  </w:num>
  <w:num w:numId="40" w16cid:durableId="156265031">
    <w:abstractNumId w:val="33"/>
  </w:num>
  <w:num w:numId="41" w16cid:durableId="327561709">
    <w:abstractNumId w:val="20"/>
  </w:num>
  <w:num w:numId="42" w16cid:durableId="376854577">
    <w:abstractNumId w:val="18"/>
  </w:num>
  <w:num w:numId="43" w16cid:durableId="63381519">
    <w:abstractNumId w:val="19"/>
  </w:num>
  <w:num w:numId="44" w16cid:durableId="1840462199">
    <w:abstractNumId w:val="11"/>
  </w:num>
  <w:num w:numId="45" w16cid:durableId="878854684">
    <w:abstractNumId w:val="45"/>
  </w:num>
  <w:num w:numId="46" w16cid:durableId="44519459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2E5"/>
    <w:rsid w:val="00001DA1"/>
    <w:rsid w:val="0000349A"/>
    <w:rsid w:val="00004DF1"/>
    <w:rsid w:val="00017C2B"/>
    <w:rsid w:val="0002136B"/>
    <w:rsid w:val="000230C0"/>
    <w:rsid w:val="00023B3F"/>
    <w:rsid w:val="00026C17"/>
    <w:rsid w:val="0003182B"/>
    <w:rsid w:val="00031D5A"/>
    <w:rsid w:val="00032F6F"/>
    <w:rsid w:val="000476C5"/>
    <w:rsid w:val="0005392F"/>
    <w:rsid w:val="00054F89"/>
    <w:rsid w:val="000615D5"/>
    <w:rsid w:val="000664BF"/>
    <w:rsid w:val="00072A3A"/>
    <w:rsid w:val="00077F4D"/>
    <w:rsid w:val="000935CF"/>
    <w:rsid w:val="00096D8F"/>
    <w:rsid w:val="000A1A32"/>
    <w:rsid w:val="000B4072"/>
    <w:rsid w:val="000B45BA"/>
    <w:rsid w:val="000D12A0"/>
    <w:rsid w:val="000D1448"/>
    <w:rsid w:val="000D747F"/>
    <w:rsid w:val="000E292F"/>
    <w:rsid w:val="000E3A18"/>
    <w:rsid w:val="000E3B31"/>
    <w:rsid w:val="000F1868"/>
    <w:rsid w:val="00105C0D"/>
    <w:rsid w:val="0010602A"/>
    <w:rsid w:val="00107634"/>
    <w:rsid w:val="00117502"/>
    <w:rsid w:val="0011771D"/>
    <w:rsid w:val="0012182D"/>
    <w:rsid w:val="00127F51"/>
    <w:rsid w:val="00127F91"/>
    <w:rsid w:val="0013137F"/>
    <w:rsid w:val="00157F9C"/>
    <w:rsid w:val="001716B9"/>
    <w:rsid w:val="00171E9B"/>
    <w:rsid w:val="00172A02"/>
    <w:rsid w:val="001759DA"/>
    <w:rsid w:val="00180992"/>
    <w:rsid w:val="001824B7"/>
    <w:rsid w:val="001839A9"/>
    <w:rsid w:val="0019767F"/>
    <w:rsid w:val="001A22AF"/>
    <w:rsid w:val="001A38A4"/>
    <w:rsid w:val="001A7645"/>
    <w:rsid w:val="001B40DC"/>
    <w:rsid w:val="001B4F46"/>
    <w:rsid w:val="001C78CB"/>
    <w:rsid w:val="001D1294"/>
    <w:rsid w:val="001D4CF6"/>
    <w:rsid w:val="001E3230"/>
    <w:rsid w:val="002011BF"/>
    <w:rsid w:val="00202070"/>
    <w:rsid w:val="0020387C"/>
    <w:rsid w:val="00203F7F"/>
    <w:rsid w:val="00204F81"/>
    <w:rsid w:val="002225A0"/>
    <w:rsid w:val="00230A72"/>
    <w:rsid w:val="00232C8B"/>
    <w:rsid w:val="00237901"/>
    <w:rsid w:val="0024051F"/>
    <w:rsid w:val="00244F53"/>
    <w:rsid w:val="00247E4F"/>
    <w:rsid w:val="00256335"/>
    <w:rsid w:val="0026197C"/>
    <w:rsid w:val="002676D7"/>
    <w:rsid w:val="002765E4"/>
    <w:rsid w:val="00286D20"/>
    <w:rsid w:val="00292750"/>
    <w:rsid w:val="002A23F8"/>
    <w:rsid w:val="002B2B79"/>
    <w:rsid w:val="002B4273"/>
    <w:rsid w:val="002C13D2"/>
    <w:rsid w:val="002C2B06"/>
    <w:rsid w:val="002D1153"/>
    <w:rsid w:val="002D1436"/>
    <w:rsid w:val="002D2E6A"/>
    <w:rsid w:val="002F2390"/>
    <w:rsid w:val="002F46DF"/>
    <w:rsid w:val="002F499F"/>
    <w:rsid w:val="0030524F"/>
    <w:rsid w:val="003077D8"/>
    <w:rsid w:val="003135F0"/>
    <w:rsid w:val="003141B3"/>
    <w:rsid w:val="003174B9"/>
    <w:rsid w:val="003306AE"/>
    <w:rsid w:val="00331491"/>
    <w:rsid w:val="00332CB5"/>
    <w:rsid w:val="00344483"/>
    <w:rsid w:val="00372304"/>
    <w:rsid w:val="00374389"/>
    <w:rsid w:val="00374B84"/>
    <w:rsid w:val="0038429F"/>
    <w:rsid w:val="003865F1"/>
    <w:rsid w:val="003A0785"/>
    <w:rsid w:val="003A1181"/>
    <w:rsid w:val="003A2727"/>
    <w:rsid w:val="003A3766"/>
    <w:rsid w:val="003A5C68"/>
    <w:rsid w:val="003A764D"/>
    <w:rsid w:val="003B4EAD"/>
    <w:rsid w:val="003B6389"/>
    <w:rsid w:val="003C740F"/>
    <w:rsid w:val="003D1D10"/>
    <w:rsid w:val="003D3FD5"/>
    <w:rsid w:val="003F5A69"/>
    <w:rsid w:val="003F5FD4"/>
    <w:rsid w:val="00403511"/>
    <w:rsid w:val="004037D9"/>
    <w:rsid w:val="00403E09"/>
    <w:rsid w:val="00407CFC"/>
    <w:rsid w:val="00411192"/>
    <w:rsid w:val="00417F9C"/>
    <w:rsid w:val="00426439"/>
    <w:rsid w:val="004307A4"/>
    <w:rsid w:val="00434226"/>
    <w:rsid w:val="00434A3D"/>
    <w:rsid w:val="0044022D"/>
    <w:rsid w:val="00441278"/>
    <w:rsid w:val="00441FCB"/>
    <w:rsid w:val="00450138"/>
    <w:rsid w:val="00457C67"/>
    <w:rsid w:val="00464CCB"/>
    <w:rsid w:val="00480F06"/>
    <w:rsid w:val="0048378A"/>
    <w:rsid w:val="004910C5"/>
    <w:rsid w:val="004915FD"/>
    <w:rsid w:val="004924F6"/>
    <w:rsid w:val="004962A7"/>
    <w:rsid w:val="004A2955"/>
    <w:rsid w:val="004B7D1F"/>
    <w:rsid w:val="004C6048"/>
    <w:rsid w:val="004D139E"/>
    <w:rsid w:val="004D50D7"/>
    <w:rsid w:val="004D7013"/>
    <w:rsid w:val="004D75B8"/>
    <w:rsid w:val="004E028F"/>
    <w:rsid w:val="004E118B"/>
    <w:rsid w:val="004E4DAD"/>
    <w:rsid w:val="004E5E34"/>
    <w:rsid w:val="004F1004"/>
    <w:rsid w:val="004F18BB"/>
    <w:rsid w:val="004F5136"/>
    <w:rsid w:val="004F6C8A"/>
    <w:rsid w:val="004F7CF4"/>
    <w:rsid w:val="00500F33"/>
    <w:rsid w:val="0050131F"/>
    <w:rsid w:val="00506550"/>
    <w:rsid w:val="005067D7"/>
    <w:rsid w:val="005113DE"/>
    <w:rsid w:val="005122E0"/>
    <w:rsid w:val="00520EF6"/>
    <w:rsid w:val="005222DD"/>
    <w:rsid w:val="00523730"/>
    <w:rsid w:val="00527F51"/>
    <w:rsid w:val="005301B0"/>
    <w:rsid w:val="0055011C"/>
    <w:rsid w:val="00550DAD"/>
    <w:rsid w:val="005676D3"/>
    <w:rsid w:val="00573E5B"/>
    <w:rsid w:val="00576CE3"/>
    <w:rsid w:val="00587DAF"/>
    <w:rsid w:val="00592E77"/>
    <w:rsid w:val="005A55D6"/>
    <w:rsid w:val="005A5A2D"/>
    <w:rsid w:val="005B3C5C"/>
    <w:rsid w:val="005C2849"/>
    <w:rsid w:val="005C33D9"/>
    <w:rsid w:val="005C6DC4"/>
    <w:rsid w:val="005D3456"/>
    <w:rsid w:val="005E2F89"/>
    <w:rsid w:val="005E3C58"/>
    <w:rsid w:val="005F3A41"/>
    <w:rsid w:val="005F59AD"/>
    <w:rsid w:val="006037B9"/>
    <w:rsid w:val="00605A9F"/>
    <w:rsid w:val="0061167C"/>
    <w:rsid w:val="006244DA"/>
    <w:rsid w:val="00625153"/>
    <w:rsid w:val="00627CF8"/>
    <w:rsid w:val="006300A8"/>
    <w:rsid w:val="00640182"/>
    <w:rsid w:val="00644332"/>
    <w:rsid w:val="00646208"/>
    <w:rsid w:val="0065608F"/>
    <w:rsid w:val="00656ED9"/>
    <w:rsid w:val="006624F1"/>
    <w:rsid w:val="006777DD"/>
    <w:rsid w:val="00683C12"/>
    <w:rsid w:val="00691989"/>
    <w:rsid w:val="00692E9B"/>
    <w:rsid w:val="00696E57"/>
    <w:rsid w:val="00696F7F"/>
    <w:rsid w:val="006970EF"/>
    <w:rsid w:val="00697DCF"/>
    <w:rsid w:val="006A3DAC"/>
    <w:rsid w:val="006A4728"/>
    <w:rsid w:val="006B2F7D"/>
    <w:rsid w:val="006B70B0"/>
    <w:rsid w:val="006D2BCB"/>
    <w:rsid w:val="006D5F35"/>
    <w:rsid w:val="006D77CC"/>
    <w:rsid w:val="006E37F5"/>
    <w:rsid w:val="007050A2"/>
    <w:rsid w:val="00711636"/>
    <w:rsid w:val="00714DC5"/>
    <w:rsid w:val="007154F8"/>
    <w:rsid w:val="00715647"/>
    <w:rsid w:val="00722B36"/>
    <w:rsid w:val="007265B6"/>
    <w:rsid w:val="00734BD8"/>
    <w:rsid w:val="00735AB7"/>
    <w:rsid w:val="00744174"/>
    <w:rsid w:val="00754D5C"/>
    <w:rsid w:val="007553EB"/>
    <w:rsid w:val="00756DCC"/>
    <w:rsid w:val="007631CA"/>
    <w:rsid w:val="00763F37"/>
    <w:rsid w:val="00765E39"/>
    <w:rsid w:val="00771299"/>
    <w:rsid w:val="00771F08"/>
    <w:rsid w:val="00776E02"/>
    <w:rsid w:val="00781300"/>
    <w:rsid w:val="00784DBD"/>
    <w:rsid w:val="00787EA1"/>
    <w:rsid w:val="00796826"/>
    <w:rsid w:val="007A3888"/>
    <w:rsid w:val="007A458C"/>
    <w:rsid w:val="007A646C"/>
    <w:rsid w:val="007B2996"/>
    <w:rsid w:val="007B3EE0"/>
    <w:rsid w:val="007B4710"/>
    <w:rsid w:val="007B7026"/>
    <w:rsid w:val="007C68AC"/>
    <w:rsid w:val="007D4F67"/>
    <w:rsid w:val="007D67AA"/>
    <w:rsid w:val="007D77E6"/>
    <w:rsid w:val="007E1909"/>
    <w:rsid w:val="007E3979"/>
    <w:rsid w:val="007F34D9"/>
    <w:rsid w:val="00806E36"/>
    <w:rsid w:val="008114EF"/>
    <w:rsid w:val="00811792"/>
    <w:rsid w:val="00823328"/>
    <w:rsid w:val="00825568"/>
    <w:rsid w:val="00851395"/>
    <w:rsid w:val="00871DE0"/>
    <w:rsid w:val="00872992"/>
    <w:rsid w:val="008803F9"/>
    <w:rsid w:val="00881600"/>
    <w:rsid w:val="008856B5"/>
    <w:rsid w:val="00891179"/>
    <w:rsid w:val="00891697"/>
    <w:rsid w:val="00895A1C"/>
    <w:rsid w:val="008B4D53"/>
    <w:rsid w:val="008B6A44"/>
    <w:rsid w:val="008C116D"/>
    <w:rsid w:val="008C3272"/>
    <w:rsid w:val="008C34CF"/>
    <w:rsid w:val="008C3928"/>
    <w:rsid w:val="008D3183"/>
    <w:rsid w:val="008D47C0"/>
    <w:rsid w:val="008E3403"/>
    <w:rsid w:val="00900604"/>
    <w:rsid w:val="00902A03"/>
    <w:rsid w:val="009059FA"/>
    <w:rsid w:val="0091761D"/>
    <w:rsid w:val="00917BD3"/>
    <w:rsid w:val="00920778"/>
    <w:rsid w:val="00924F70"/>
    <w:rsid w:val="00934FC4"/>
    <w:rsid w:val="00940BBA"/>
    <w:rsid w:val="00943B87"/>
    <w:rsid w:val="0094604C"/>
    <w:rsid w:val="009461BE"/>
    <w:rsid w:val="0095057B"/>
    <w:rsid w:val="00950625"/>
    <w:rsid w:val="0095564D"/>
    <w:rsid w:val="00956EAD"/>
    <w:rsid w:val="00964CB9"/>
    <w:rsid w:val="009721F6"/>
    <w:rsid w:val="00972866"/>
    <w:rsid w:val="0097650A"/>
    <w:rsid w:val="00980EB8"/>
    <w:rsid w:val="009815FA"/>
    <w:rsid w:val="009850E9"/>
    <w:rsid w:val="00985D91"/>
    <w:rsid w:val="00985FD3"/>
    <w:rsid w:val="009972BC"/>
    <w:rsid w:val="009A2045"/>
    <w:rsid w:val="009A565D"/>
    <w:rsid w:val="009B6D95"/>
    <w:rsid w:val="009C340A"/>
    <w:rsid w:val="009C75F9"/>
    <w:rsid w:val="009E18F4"/>
    <w:rsid w:val="009E39B0"/>
    <w:rsid w:val="009E4793"/>
    <w:rsid w:val="009F05BA"/>
    <w:rsid w:val="009F3235"/>
    <w:rsid w:val="009F4D86"/>
    <w:rsid w:val="00A0209F"/>
    <w:rsid w:val="00A159CD"/>
    <w:rsid w:val="00A15FBE"/>
    <w:rsid w:val="00A31C48"/>
    <w:rsid w:val="00A331D8"/>
    <w:rsid w:val="00A447A2"/>
    <w:rsid w:val="00A465D7"/>
    <w:rsid w:val="00A5323F"/>
    <w:rsid w:val="00A56C20"/>
    <w:rsid w:val="00A56DFE"/>
    <w:rsid w:val="00A6306B"/>
    <w:rsid w:val="00A6700F"/>
    <w:rsid w:val="00A7037A"/>
    <w:rsid w:val="00A90FC6"/>
    <w:rsid w:val="00A932BB"/>
    <w:rsid w:val="00AA5BA6"/>
    <w:rsid w:val="00AC0640"/>
    <w:rsid w:val="00AC3D0A"/>
    <w:rsid w:val="00AC47EA"/>
    <w:rsid w:val="00AC693D"/>
    <w:rsid w:val="00AC6BB3"/>
    <w:rsid w:val="00AC7E19"/>
    <w:rsid w:val="00AD1A93"/>
    <w:rsid w:val="00AD3F8D"/>
    <w:rsid w:val="00AE02A9"/>
    <w:rsid w:val="00AE404C"/>
    <w:rsid w:val="00AE5B93"/>
    <w:rsid w:val="00B06A8B"/>
    <w:rsid w:val="00B07924"/>
    <w:rsid w:val="00B20D67"/>
    <w:rsid w:val="00B2309E"/>
    <w:rsid w:val="00B239A6"/>
    <w:rsid w:val="00B35E71"/>
    <w:rsid w:val="00B370EB"/>
    <w:rsid w:val="00B43476"/>
    <w:rsid w:val="00B6330A"/>
    <w:rsid w:val="00B73778"/>
    <w:rsid w:val="00B805C1"/>
    <w:rsid w:val="00B817A3"/>
    <w:rsid w:val="00B839AC"/>
    <w:rsid w:val="00B8486D"/>
    <w:rsid w:val="00B922E5"/>
    <w:rsid w:val="00B92F47"/>
    <w:rsid w:val="00B94335"/>
    <w:rsid w:val="00BA109A"/>
    <w:rsid w:val="00BA43DB"/>
    <w:rsid w:val="00BC041D"/>
    <w:rsid w:val="00BC5BE7"/>
    <w:rsid w:val="00BC6A3F"/>
    <w:rsid w:val="00BE6870"/>
    <w:rsid w:val="00BE6D9F"/>
    <w:rsid w:val="00BF18C9"/>
    <w:rsid w:val="00BF53C9"/>
    <w:rsid w:val="00BF7053"/>
    <w:rsid w:val="00C124B3"/>
    <w:rsid w:val="00C154DE"/>
    <w:rsid w:val="00C24B12"/>
    <w:rsid w:val="00C347F9"/>
    <w:rsid w:val="00C35FB9"/>
    <w:rsid w:val="00C43B79"/>
    <w:rsid w:val="00C44F86"/>
    <w:rsid w:val="00C51D8F"/>
    <w:rsid w:val="00C525C8"/>
    <w:rsid w:val="00C57937"/>
    <w:rsid w:val="00C61F92"/>
    <w:rsid w:val="00C6475A"/>
    <w:rsid w:val="00C70915"/>
    <w:rsid w:val="00C86787"/>
    <w:rsid w:val="00C86837"/>
    <w:rsid w:val="00C87276"/>
    <w:rsid w:val="00C95113"/>
    <w:rsid w:val="00CA645B"/>
    <w:rsid w:val="00CA7DF7"/>
    <w:rsid w:val="00CB1771"/>
    <w:rsid w:val="00CB39FC"/>
    <w:rsid w:val="00CB775A"/>
    <w:rsid w:val="00CD0116"/>
    <w:rsid w:val="00CD3E5B"/>
    <w:rsid w:val="00CD4D5A"/>
    <w:rsid w:val="00CD6F18"/>
    <w:rsid w:val="00CE7088"/>
    <w:rsid w:val="00CF0025"/>
    <w:rsid w:val="00CF189F"/>
    <w:rsid w:val="00CF3A9C"/>
    <w:rsid w:val="00D04834"/>
    <w:rsid w:val="00D04D59"/>
    <w:rsid w:val="00D04FDA"/>
    <w:rsid w:val="00D11029"/>
    <w:rsid w:val="00D2276A"/>
    <w:rsid w:val="00D24748"/>
    <w:rsid w:val="00D27430"/>
    <w:rsid w:val="00D37D86"/>
    <w:rsid w:val="00D40072"/>
    <w:rsid w:val="00D437AB"/>
    <w:rsid w:val="00D46400"/>
    <w:rsid w:val="00D475C3"/>
    <w:rsid w:val="00D51403"/>
    <w:rsid w:val="00D62903"/>
    <w:rsid w:val="00D62D80"/>
    <w:rsid w:val="00D67A4E"/>
    <w:rsid w:val="00D7119C"/>
    <w:rsid w:val="00D73067"/>
    <w:rsid w:val="00D81D66"/>
    <w:rsid w:val="00D92A2B"/>
    <w:rsid w:val="00D9322C"/>
    <w:rsid w:val="00D978F1"/>
    <w:rsid w:val="00DA4FC1"/>
    <w:rsid w:val="00DB2092"/>
    <w:rsid w:val="00DC1F49"/>
    <w:rsid w:val="00DC2FE2"/>
    <w:rsid w:val="00DD66F1"/>
    <w:rsid w:val="00DD756B"/>
    <w:rsid w:val="00E11671"/>
    <w:rsid w:val="00E2231C"/>
    <w:rsid w:val="00E240B9"/>
    <w:rsid w:val="00E24D05"/>
    <w:rsid w:val="00E33D57"/>
    <w:rsid w:val="00E404C7"/>
    <w:rsid w:val="00E42996"/>
    <w:rsid w:val="00E473CF"/>
    <w:rsid w:val="00E533CE"/>
    <w:rsid w:val="00E55BC2"/>
    <w:rsid w:val="00E66536"/>
    <w:rsid w:val="00E67826"/>
    <w:rsid w:val="00E702EE"/>
    <w:rsid w:val="00E7565A"/>
    <w:rsid w:val="00E77996"/>
    <w:rsid w:val="00E823AF"/>
    <w:rsid w:val="00E8661D"/>
    <w:rsid w:val="00E92F94"/>
    <w:rsid w:val="00E94B8E"/>
    <w:rsid w:val="00EA6751"/>
    <w:rsid w:val="00EA7253"/>
    <w:rsid w:val="00EA7BC7"/>
    <w:rsid w:val="00EB0D85"/>
    <w:rsid w:val="00EB1012"/>
    <w:rsid w:val="00EB3001"/>
    <w:rsid w:val="00EB5ECC"/>
    <w:rsid w:val="00EC4F89"/>
    <w:rsid w:val="00ED196B"/>
    <w:rsid w:val="00ED32D4"/>
    <w:rsid w:val="00ED35A2"/>
    <w:rsid w:val="00ED7EEE"/>
    <w:rsid w:val="00EE553A"/>
    <w:rsid w:val="00EE6690"/>
    <w:rsid w:val="00EE7DA2"/>
    <w:rsid w:val="00EF597B"/>
    <w:rsid w:val="00EF5C61"/>
    <w:rsid w:val="00EF6B18"/>
    <w:rsid w:val="00F00148"/>
    <w:rsid w:val="00F01464"/>
    <w:rsid w:val="00F16920"/>
    <w:rsid w:val="00F35EDF"/>
    <w:rsid w:val="00F42E60"/>
    <w:rsid w:val="00F538D4"/>
    <w:rsid w:val="00F54E21"/>
    <w:rsid w:val="00F71BC4"/>
    <w:rsid w:val="00F74748"/>
    <w:rsid w:val="00F75EB7"/>
    <w:rsid w:val="00F87E38"/>
    <w:rsid w:val="00F955CB"/>
    <w:rsid w:val="00FA6572"/>
    <w:rsid w:val="00FA78E2"/>
    <w:rsid w:val="00FA7E0E"/>
    <w:rsid w:val="00FC1368"/>
    <w:rsid w:val="00FE13E5"/>
    <w:rsid w:val="00FE2FCC"/>
    <w:rsid w:val="00FE3E3D"/>
    <w:rsid w:val="00FE4305"/>
    <w:rsid w:val="00FE5D35"/>
    <w:rsid w:val="00FF303A"/>
    <w:rsid w:val="00FF31A5"/>
    <w:rsid w:val="00FF68D4"/>
    <w:rsid w:val="00FF72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4AF21"/>
  <w15:docId w15:val="{03DF717E-CB6A-47DA-BA21-0BCC4521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A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jc w:val="both"/>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pPr>
      <w:tabs>
        <w:tab w:val="center" w:pos="5040"/>
        <w:tab w:val="right" w:pos="10060"/>
      </w:tabs>
    </w:p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ListParagraph">
    <w:name w:val="List Paragraph"/>
    <w:basedOn w:val="Normal"/>
    <w:qFormat/>
    <w:rsid w:val="00B73778"/>
    <w:pPr>
      <w:spacing w:line="276" w:lineRule="auto"/>
      <w:contextualSpacing/>
    </w:pPr>
    <w:rPr>
      <w:rFonts w:eastAsia="Calibri"/>
      <w:szCs w:val="22"/>
      <w:lang w:eastAsia="en-US"/>
    </w:r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TEquationSection">
    <w:name w:val="MTEquationSection"/>
    <w:rPr>
      <w:b/>
      <w:vanish/>
      <w:color w:val="FF000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EndnoteText">
    <w:name w:val="endnote text"/>
    <w:basedOn w:val="Normal"/>
    <w:link w:val="EndnoteTextChar"/>
    <w:semiHidden/>
    <w:unhideWhenUsed/>
    <w:rsid w:val="005067D7"/>
    <w:rPr>
      <w:sz w:val="20"/>
      <w:szCs w:val="20"/>
    </w:rPr>
  </w:style>
  <w:style w:type="character" w:customStyle="1" w:styleId="EndnoteTextChar">
    <w:name w:val="Endnote Text Char"/>
    <w:basedOn w:val="DefaultParagraphFont"/>
    <w:link w:val="EndnoteText"/>
    <w:semiHidden/>
    <w:rsid w:val="005067D7"/>
  </w:style>
  <w:style w:type="character" w:styleId="EndnoteReference">
    <w:name w:val="endnote reference"/>
    <w:basedOn w:val="DefaultParagraphFont"/>
    <w:semiHidden/>
    <w:unhideWhenUsed/>
    <w:rsid w:val="005067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328">
      <w:bodyDiv w:val="1"/>
      <w:marLeft w:val="0"/>
      <w:marRight w:val="0"/>
      <w:marTop w:val="0"/>
      <w:marBottom w:val="0"/>
      <w:divBdr>
        <w:top w:val="none" w:sz="0" w:space="0" w:color="auto"/>
        <w:left w:val="none" w:sz="0" w:space="0" w:color="auto"/>
        <w:bottom w:val="none" w:sz="0" w:space="0" w:color="auto"/>
        <w:right w:val="none" w:sz="0" w:space="0" w:color="auto"/>
      </w:divBdr>
    </w:div>
    <w:div w:id="4522300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28">
          <w:marLeft w:val="0"/>
          <w:marRight w:val="0"/>
          <w:marTop w:val="0"/>
          <w:marBottom w:val="0"/>
          <w:divBdr>
            <w:top w:val="none" w:sz="0" w:space="0" w:color="auto"/>
            <w:left w:val="none" w:sz="0" w:space="0" w:color="auto"/>
            <w:bottom w:val="none" w:sz="0" w:space="0" w:color="auto"/>
            <w:right w:val="none" w:sz="0" w:space="0" w:color="auto"/>
          </w:divBdr>
          <w:divsChild>
            <w:div w:id="618267888">
              <w:marLeft w:val="0"/>
              <w:marRight w:val="0"/>
              <w:marTop w:val="0"/>
              <w:marBottom w:val="0"/>
              <w:divBdr>
                <w:top w:val="none" w:sz="0" w:space="0" w:color="auto"/>
                <w:left w:val="none" w:sz="0" w:space="0" w:color="auto"/>
                <w:bottom w:val="none" w:sz="0" w:space="0" w:color="auto"/>
                <w:right w:val="none" w:sz="0" w:space="0" w:color="auto"/>
              </w:divBdr>
            </w:div>
            <w:div w:id="1676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8714">
      <w:bodyDiv w:val="1"/>
      <w:marLeft w:val="0"/>
      <w:marRight w:val="0"/>
      <w:marTop w:val="0"/>
      <w:marBottom w:val="0"/>
      <w:divBdr>
        <w:top w:val="none" w:sz="0" w:space="0" w:color="auto"/>
        <w:left w:val="none" w:sz="0" w:space="0" w:color="auto"/>
        <w:bottom w:val="none" w:sz="0" w:space="0" w:color="auto"/>
        <w:right w:val="none" w:sz="0" w:space="0" w:color="auto"/>
      </w:divBdr>
    </w:div>
    <w:div w:id="170529811">
      <w:bodyDiv w:val="1"/>
      <w:marLeft w:val="0"/>
      <w:marRight w:val="0"/>
      <w:marTop w:val="0"/>
      <w:marBottom w:val="0"/>
      <w:divBdr>
        <w:top w:val="none" w:sz="0" w:space="0" w:color="auto"/>
        <w:left w:val="none" w:sz="0" w:space="0" w:color="auto"/>
        <w:bottom w:val="none" w:sz="0" w:space="0" w:color="auto"/>
        <w:right w:val="none" w:sz="0" w:space="0" w:color="auto"/>
      </w:divBdr>
    </w:div>
    <w:div w:id="175121312">
      <w:bodyDiv w:val="1"/>
      <w:marLeft w:val="0"/>
      <w:marRight w:val="0"/>
      <w:marTop w:val="0"/>
      <w:marBottom w:val="0"/>
      <w:divBdr>
        <w:top w:val="none" w:sz="0" w:space="0" w:color="auto"/>
        <w:left w:val="none" w:sz="0" w:space="0" w:color="auto"/>
        <w:bottom w:val="none" w:sz="0" w:space="0" w:color="auto"/>
        <w:right w:val="none" w:sz="0" w:space="0" w:color="auto"/>
      </w:divBdr>
      <w:divsChild>
        <w:div w:id="566842808">
          <w:marLeft w:val="0"/>
          <w:marRight w:val="0"/>
          <w:marTop w:val="0"/>
          <w:marBottom w:val="0"/>
          <w:divBdr>
            <w:top w:val="none" w:sz="0" w:space="0" w:color="auto"/>
            <w:left w:val="none" w:sz="0" w:space="0" w:color="auto"/>
            <w:bottom w:val="none" w:sz="0" w:space="0" w:color="auto"/>
            <w:right w:val="none" w:sz="0" w:space="0" w:color="auto"/>
          </w:divBdr>
          <w:divsChild>
            <w:div w:id="434523909">
              <w:marLeft w:val="0"/>
              <w:marRight w:val="0"/>
              <w:marTop w:val="0"/>
              <w:marBottom w:val="0"/>
              <w:divBdr>
                <w:top w:val="none" w:sz="0" w:space="0" w:color="auto"/>
                <w:left w:val="none" w:sz="0" w:space="0" w:color="auto"/>
                <w:bottom w:val="none" w:sz="0" w:space="0" w:color="auto"/>
                <w:right w:val="none" w:sz="0" w:space="0" w:color="auto"/>
              </w:divBdr>
            </w:div>
            <w:div w:id="945230969">
              <w:marLeft w:val="0"/>
              <w:marRight w:val="0"/>
              <w:marTop w:val="0"/>
              <w:marBottom w:val="0"/>
              <w:divBdr>
                <w:top w:val="none" w:sz="0" w:space="0" w:color="auto"/>
                <w:left w:val="none" w:sz="0" w:space="0" w:color="auto"/>
                <w:bottom w:val="none" w:sz="0" w:space="0" w:color="auto"/>
                <w:right w:val="none" w:sz="0" w:space="0" w:color="auto"/>
              </w:divBdr>
            </w:div>
            <w:div w:id="1211263922">
              <w:marLeft w:val="0"/>
              <w:marRight w:val="0"/>
              <w:marTop w:val="0"/>
              <w:marBottom w:val="0"/>
              <w:divBdr>
                <w:top w:val="none" w:sz="0" w:space="0" w:color="auto"/>
                <w:left w:val="none" w:sz="0" w:space="0" w:color="auto"/>
                <w:bottom w:val="none" w:sz="0" w:space="0" w:color="auto"/>
                <w:right w:val="none" w:sz="0" w:space="0" w:color="auto"/>
              </w:divBdr>
            </w:div>
            <w:div w:id="18271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959">
      <w:bodyDiv w:val="1"/>
      <w:marLeft w:val="0"/>
      <w:marRight w:val="0"/>
      <w:marTop w:val="0"/>
      <w:marBottom w:val="0"/>
      <w:divBdr>
        <w:top w:val="none" w:sz="0" w:space="0" w:color="auto"/>
        <w:left w:val="none" w:sz="0" w:space="0" w:color="auto"/>
        <w:bottom w:val="none" w:sz="0" w:space="0" w:color="auto"/>
        <w:right w:val="none" w:sz="0" w:space="0" w:color="auto"/>
      </w:divBdr>
    </w:div>
    <w:div w:id="356590521">
      <w:bodyDiv w:val="1"/>
      <w:marLeft w:val="0"/>
      <w:marRight w:val="0"/>
      <w:marTop w:val="0"/>
      <w:marBottom w:val="0"/>
      <w:divBdr>
        <w:top w:val="none" w:sz="0" w:space="0" w:color="auto"/>
        <w:left w:val="none" w:sz="0" w:space="0" w:color="auto"/>
        <w:bottom w:val="none" w:sz="0" w:space="0" w:color="auto"/>
        <w:right w:val="none" w:sz="0" w:space="0" w:color="auto"/>
      </w:divBdr>
    </w:div>
    <w:div w:id="438185085">
      <w:bodyDiv w:val="1"/>
      <w:marLeft w:val="0"/>
      <w:marRight w:val="0"/>
      <w:marTop w:val="0"/>
      <w:marBottom w:val="0"/>
      <w:divBdr>
        <w:top w:val="none" w:sz="0" w:space="0" w:color="auto"/>
        <w:left w:val="none" w:sz="0" w:space="0" w:color="auto"/>
        <w:bottom w:val="none" w:sz="0" w:space="0" w:color="auto"/>
        <w:right w:val="none" w:sz="0" w:space="0" w:color="auto"/>
      </w:divBdr>
    </w:div>
    <w:div w:id="718241597">
      <w:bodyDiv w:val="1"/>
      <w:marLeft w:val="0"/>
      <w:marRight w:val="0"/>
      <w:marTop w:val="0"/>
      <w:marBottom w:val="0"/>
      <w:divBdr>
        <w:top w:val="none" w:sz="0" w:space="0" w:color="auto"/>
        <w:left w:val="none" w:sz="0" w:space="0" w:color="auto"/>
        <w:bottom w:val="none" w:sz="0" w:space="0" w:color="auto"/>
        <w:right w:val="none" w:sz="0" w:space="0" w:color="auto"/>
      </w:divBdr>
    </w:div>
    <w:div w:id="832569555">
      <w:bodyDiv w:val="1"/>
      <w:marLeft w:val="0"/>
      <w:marRight w:val="0"/>
      <w:marTop w:val="0"/>
      <w:marBottom w:val="0"/>
      <w:divBdr>
        <w:top w:val="none" w:sz="0" w:space="0" w:color="auto"/>
        <w:left w:val="none" w:sz="0" w:space="0" w:color="auto"/>
        <w:bottom w:val="none" w:sz="0" w:space="0" w:color="auto"/>
        <w:right w:val="none" w:sz="0" w:space="0" w:color="auto"/>
      </w:divBdr>
    </w:div>
    <w:div w:id="947466007">
      <w:bodyDiv w:val="1"/>
      <w:marLeft w:val="0"/>
      <w:marRight w:val="0"/>
      <w:marTop w:val="0"/>
      <w:marBottom w:val="0"/>
      <w:divBdr>
        <w:top w:val="none" w:sz="0" w:space="0" w:color="auto"/>
        <w:left w:val="none" w:sz="0" w:space="0" w:color="auto"/>
        <w:bottom w:val="none" w:sz="0" w:space="0" w:color="auto"/>
        <w:right w:val="none" w:sz="0" w:space="0" w:color="auto"/>
      </w:divBdr>
    </w:div>
    <w:div w:id="1221942441">
      <w:bodyDiv w:val="1"/>
      <w:marLeft w:val="0"/>
      <w:marRight w:val="0"/>
      <w:marTop w:val="0"/>
      <w:marBottom w:val="0"/>
      <w:divBdr>
        <w:top w:val="none" w:sz="0" w:space="0" w:color="auto"/>
        <w:left w:val="none" w:sz="0" w:space="0" w:color="auto"/>
        <w:bottom w:val="none" w:sz="0" w:space="0" w:color="auto"/>
        <w:right w:val="none" w:sz="0" w:space="0" w:color="auto"/>
      </w:divBdr>
    </w:div>
    <w:div w:id="1290669925">
      <w:bodyDiv w:val="1"/>
      <w:marLeft w:val="0"/>
      <w:marRight w:val="0"/>
      <w:marTop w:val="0"/>
      <w:marBottom w:val="0"/>
      <w:divBdr>
        <w:top w:val="none" w:sz="0" w:space="0" w:color="auto"/>
        <w:left w:val="none" w:sz="0" w:space="0" w:color="auto"/>
        <w:bottom w:val="none" w:sz="0" w:space="0" w:color="auto"/>
        <w:right w:val="none" w:sz="0" w:space="0" w:color="auto"/>
      </w:divBdr>
    </w:div>
    <w:div w:id="1656255409">
      <w:bodyDiv w:val="1"/>
      <w:marLeft w:val="0"/>
      <w:marRight w:val="0"/>
      <w:marTop w:val="0"/>
      <w:marBottom w:val="0"/>
      <w:divBdr>
        <w:top w:val="none" w:sz="0" w:space="0" w:color="auto"/>
        <w:left w:val="none" w:sz="0" w:space="0" w:color="auto"/>
        <w:bottom w:val="none" w:sz="0" w:space="0" w:color="auto"/>
        <w:right w:val="none" w:sz="0" w:space="0" w:color="auto"/>
      </w:divBdr>
      <w:divsChild>
        <w:div w:id="1233661734">
          <w:marLeft w:val="0"/>
          <w:marRight w:val="0"/>
          <w:marTop w:val="0"/>
          <w:marBottom w:val="0"/>
          <w:divBdr>
            <w:top w:val="none" w:sz="0" w:space="0" w:color="auto"/>
            <w:left w:val="none" w:sz="0" w:space="0" w:color="auto"/>
            <w:bottom w:val="none" w:sz="0" w:space="0" w:color="auto"/>
            <w:right w:val="none" w:sz="0" w:space="0" w:color="auto"/>
          </w:divBdr>
          <w:divsChild>
            <w:div w:id="145099352">
              <w:marLeft w:val="0"/>
              <w:marRight w:val="0"/>
              <w:marTop w:val="0"/>
              <w:marBottom w:val="0"/>
              <w:divBdr>
                <w:top w:val="none" w:sz="0" w:space="0" w:color="auto"/>
                <w:left w:val="none" w:sz="0" w:space="0" w:color="auto"/>
                <w:bottom w:val="none" w:sz="0" w:space="0" w:color="auto"/>
                <w:right w:val="none" w:sz="0" w:space="0" w:color="auto"/>
              </w:divBdr>
            </w:div>
            <w:div w:id="614604183">
              <w:marLeft w:val="0"/>
              <w:marRight w:val="0"/>
              <w:marTop w:val="0"/>
              <w:marBottom w:val="0"/>
              <w:divBdr>
                <w:top w:val="none" w:sz="0" w:space="0" w:color="auto"/>
                <w:left w:val="none" w:sz="0" w:space="0" w:color="auto"/>
                <w:bottom w:val="none" w:sz="0" w:space="0" w:color="auto"/>
                <w:right w:val="none" w:sz="0" w:space="0" w:color="auto"/>
              </w:divBdr>
            </w:div>
            <w:div w:id="1052576240">
              <w:marLeft w:val="0"/>
              <w:marRight w:val="0"/>
              <w:marTop w:val="0"/>
              <w:marBottom w:val="0"/>
              <w:divBdr>
                <w:top w:val="none" w:sz="0" w:space="0" w:color="auto"/>
                <w:left w:val="none" w:sz="0" w:space="0" w:color="auto"/>
                <w:bottom w:val="none" w:sz="0" w:space="0" w:color="auto"/>
                <w:right w:val="none" w:sz="0" w:space="0" w:color="auto"/>
              </w:divBdr>
            </w:div>
            <w:div w:id="1160392049">
              <w:marLeft w:val="0"/>
              <w:marRight w:val="0"/>
              <w:marTop w:val="0"/>
              <w:marBottom w:val="0"/>
              <w:divBdr>
                <w:top w:val="none" w:sz="0" w:space="0" w:color="auto"/>
                <w:left w:val="none" w:sz="0" w:space="0" w:color="auto"/>
                <w:bottom w:val="none" w:sz="0" w:space="0" w:color="auto"/>
                <w:right w:val="none" w:sz="0" w:space="0" w:color="auto"/>
              </w:divBdr>
            </w:div>
            <w:div w:id="1170827149">
              <w:marLeft w:val="0"/>
              <w:marRight w:val="0"/>
              <w:marTop w:val="0"/>
              <w:marBottom w:val="0"/>
              <w:divBdr>
                <w:top w:val="none" w:sz="0" w:space="0" w:color="auto"/>
                <w:left w:val="none" w:sz="0" w:space="0" w:color="auto"/>
                <w:bottom w:val="none" w:sz="0" w:space="0" w:color="auto"/>
                <w:right w:val="none" w:sz="0" w:space="0" w:color="auto"/>
              </w:divBdr>
            </w:div>
            <w:div w:id="1221593460">
              <w:marLeft w:val="0"/>
              <w:marRight w:val="0"/>
              <w:marTop w:val="0"/>
              <w:marBottom w:val="0"/>
              <w:divBdr>
                <w:top w:val="none" w:sz="0" w:space="0" w:color="auto"/>
                <w:left w:val="none" w:sz="0" w:space="0" w:color="auto"/>
                <w:bottom w:val="none" w:sz="0" w:space="0" w:color="auto"/>
                <w:right w:val="none" w:sz="0" w:space="0" w:color="auto"/>
              </w:divBdr>
            </w:div>
            <w:div w:id="1251545315">
              <w:marLeft w:val="0"/>
              <w:marRight w:val="0"/>
              <w:marTop w:val="0"/>
              <w:marBottom w:val="0"/>
              <w:divBdr>
                <w:top w:val="none" w:sz="0" w:space="0" w:color="auto"/>
                <w:left w:val="none" w:sz="0" w:space="0" w:color="auto"/>
                <w:bottom w:val="none" w:sz="0" w:space="0" w:color="auto"/>
                <w:right w:val="none" w:sz="0" w:space="0" w:color="auto"/>
              </w:divBdr>
            </w:div>
            <w:div w:id="1397127300">
              <w:marLeft w:val="0"/>
              <w:marRight w:val="0"/>
              <w:marTop w:val="0"/>
              <w:marBottom w:val="0"/>
              <w:divBdr>
                <w:top w:val="none" w:sz="0" w:space="0" w:color="auto"/>
                <w:left w:val="none" w:sz="0" w:space="0" w:color="auto"/>
                <w:bottom w:val="none" w:sz="0" w:space="0" w:color="auto"/>
                <w:right w:val="none" w:sz="0" w:space="0" w:color="auto"/>
              </w:divBdr>
            </w:div>
            <w:div w:id="1427114099">
              <w:marLeft w:val="0"/>
              <w:marRight w:val="0"/>
              <w:marTop w:val="0"/>
              <w:marBottom w:val="0"/>
              <w:divBdr>
                <w:top w:val="none" w:sz="0" w:space="0" w:color="auto"/>
                <w:left w:val="none" w:sz="0" w:space="0" w:color="auto"/>
                <w:bottom w:val="none" w:sz="0" w:space="0" w:color="auto"/>
                <w:right w:val="none" w:sz="0" w:space="0" w:color="auto"/>
              </w:divBdr>
            </w:div>
            <w:div w:id="1708872787">
              <w:marLeft w:val="0"/>
              <w:marRight w:val="0"/>
              <w:marTop w:val="0"/>
              <w:marBottom w:val="0"/>
              <w:divBdr>
                <w:top w:val="none" w:sz="0" w:space="0" w:color="auto"/>
                <w:left w:val="none" w:sz="0" w:space="0" w:color="auto"/>
                <w:bottom w:val="none" w:sz="0" w:space="0" w:color="auto"/>
                <w:right w:val="none" w:sz="0" w:space="0" w:color="auto"/>
              </w:divBdr>
            </w:div>
            <w:div w:id="2116291757">
              <w:marLeft w:val="0"/>
              <w:marRight w:val="0"/>
              <w:marTop w:val="0"/>
              <w:marBottom w:val="0"/>
              <w:divBdr>
                <w:top w:val="none" w:sz="0" w:space="0" w:color="auto"/>
                <w:left w:val="none" w:sz="0" w:space="0" w:color="auto"/>
                <w:bottom w:val="none" w:sz="0" w:space="0" w:color="auto"/>
                <w:right w:val="none" w:sz="0" w:space="0" w:color="auto"/>
              </w:divBdr>
            </w:div>
            <w:div w:id="21310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8640">
      <w:bodyDiv w:val="1"/>
      <w:marLeft w:val="0"/>
      <w:marRight w:val="0"/>
      <w:marTop w:val="0"/>
      <w:marBottom w:val="0"/>
      <w:divBdr>
        <w:top w:val="none" w:sz="0" w:space="0" w:color="auto"/>
        <w:left w:val="none" w:sz="0" w:space="0" w:color="auto"/>
        <w:bottom w:val="none" w:sz="0" w:space="0" w:color="auto"/>
        <w:right w:val="none" w:sz="0" w:space="0" w:color="auto"/>
      </w:divBdr>
    </w:div>
    <w:div w:id="1722245350">
      <w:bodyDiv w:val="1"/>
      <w:marLeft w:val="0"/>
      <w:marRight w:val="0"/>
      <w:marTop w:val="0"/>
      <w:marBottom w:val="0"/>
      <w:divBdr>
        <w:top w:val="none" w:sz="0" w:space="0" w:color="auto"/>
        <w:left w:val="none" w:sz="0" w:space="0" w:color="auto"/>
        <w:bottom w:val="none" w:sz="0" w:space="0" w:color="auto"/>
        <w:right w:val="none" w:sz="0" w:space="0" w:color="auto"/>
      </w:divBdr>
    </w:div>
    <w:div w:id="1791045086">
      <w:bodyDiv w:val="1"/>
      <w:marLeft w:val="0"/>
      <w:marRight w:val="0"/>
      <w:marTop w:val="0"/>
      <w:marBottom w:val="0"/>
      <w:divBdr>
        <w:top w:val="none" w:sz="0" w:space="0" w:color="auto"/>
        <w:left w:val="none" w:sz="0" w:space="0" w:color="auto"/>
        <w:bottom w:val="none" w:sz="0" w:space="0" w:color="auto"/>
        <w:right w:val="none" w:sz="0" w:space="0" w:color="auto"/>
      </w:divBdr>
    </w:div>
    <w:div w:id="21178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eader" Target="header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0" Type="http://schemas.openxmlformats.org/officeDocument/2006/relationships/image" Target="media/image7.wmf"/><Relationship Id="rId41"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AD56-F351-4FD8-A3ED-2335C26D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6629</TotalTime>
  <Pages>8</Pages>
  <Words>2682</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1. praktikum</vt:lpstr>
    </vt:vector>
  </TitlesOfParts>
  <Company>TTÜ</Company>
  <LinksUpToDate>false</LinksUpToDate>
  <CharactersWithSpaces>18207</CharactersWithSpaces>
  <SharedDoc>false</SharedDoc>
  <HLinks>
    <vt:vector size="6" baseType="variant">
      <vt:variant>
        <vt:i4>6291511</vt:i4>
      </vt:variant>
      <vt:variant>
        <vt:i4>11</vt:i4>
      </vt:variant>
      <vt:variant>
        <vt:i4>0</vt:i4>
      </vt:variant>
      <vt:variant>
        <vt:i4>5</vt:i4>
      </vt:variant>
      <vt:variant>
        <vt:lpwstr>http://pub.stat.ee/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praktikum</dc:title>
  <dc:subject>ökonomeetria</dc:subject>
  <dc:creator>Ako Sauga</dc:creator>
  <cp:lastModifiedBy>Ako Sauga</cp:lastModifiedBy>
  <cp:revision>253</cp:revision>
  <cp:lastPrinted>2023-04-05T14:45:00Z</cp:lastPrinted>
  <dcterms:created xsi:type="dcterms:W3CDTF">2013-11-14T13:25:00Z</dcterms:created>
  <dcterms:modified xsi:type="dcterms:W3CDTF">2026-03-24T14:32:00Z</dcterms:modified>
  <cp:category>magistriõpe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MTEquationNumber2">
    <vt:lpwstr>(#E1)</vt:lpwstr>
  </property>
  <property fmtid="{D5CDD505-2E9C-101B-9397-08002B2CF9AE}" pid="5" name="MTEquationSection">
    <vt:lpwstr>1</vt:lpwstr>
  </property>
</Properties>
</file>