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F127" w14:textId="0961D379" w:rsidR="00FE297D" w:rsidRPr="00820A9B" w:rsidRDefault="00A75D2E">
      <w:pPr>
        <w:jc w:val="center"/>
        <w:outlineLvl w:val="0"/>
        <w:rPr>
          <w:b/>
        </w:rPr>
      </w:pPr>
      <w:r>
        <w:rPr>
          <w:b/>
        </w:rPr>
        <w:t>ÜLESANDED</w:t>
      </w:r>
      <w:r w:rsidR="00992E5C" w:rsidRPr="00820A9B">
        <w:rPr>
          <w:b/>
        </w:rPr>
        <w:t xml:space="preserve"> </w: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MACROBUTTON MTEditEquationSection2 </w:instrText>
      </w:r>
      <w:r w:rsidR="000639BE" w:rsidRPr="00820A9B">
        <w:rPr>
          <w:rStyle w:val="MTEquationSection"/>
        </w:rPr>
        <w:instrText>Equation Chapter 1 Section 1</w:instrTex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MTEqn \r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MTSec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MTChap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end"/>
      </w:r>
      <w:r w:rsidR="00DB3BF5">
        <w:rPr>
          <w:b/>
        </w:rPr>
        <w:t>I</w:t>
      </w:r>
      <w:r w:rsidR="00992E5C" w:rsidRPr="00820A9B">
        <w:rPr>
          <w:b/>
        </w:rPr>
        <w:t xml:space="preserve"> </w:t>
      </w:r>
    </w:p>
    <w:p w14:paraId="5AFB3C62" w14:textId="400D4F6A" w:rsidR="00FE297D" w:rsidRPr="00820A9B" w:rsidRDefault="000639BE">
      <w:r w:rsidRPr="00820A9B">
        <w:rPr>
          <w:b/>
        </w:rPr>
        <w:t xml:space="preserve">Teemad: </w:t>
      </w:r>
      <w:r w:rsidR="0020481D" w:rsidRPr="0020481D">
        <w:rPr>
          <w:bCs/>
        </w:rPr>
        <w:t>Tutvumine programmiga Stata.</w:t>
      </w:r>
      <w:r w:rsidR="0020481D">
        <w:rPr>
          <w:b/>
        </w:rPr>
        <w:t xml:space="preserve"> </w:t>
      </w:r>
      <w:r w:rsidR="000D2497">
        <w:rPr>
          <w:bCs/>
        </w:rPr>
        <w:t>Sesoonne aegrea mudel</w:t>
      </w:r>
      <w:r w:rsidR="00CD6B4B" w:rsidRPr="00CD6B4B">
        <w:rPr>
          <w:bCs/>
        </w:rPr>
        <w:t xml:space="preserve"> SARIMA</w:t>
      </w:r>
      <w:r w:rsidR="00F903EF">
        <w:rPr>
          <w:bCs/>
        </w:rPr>
        <w:t xml:space="preserve"> ja prognoosimine</w:t>
      </w:r>
      <w:r w:rsidR="00427F2C">
        <w:rPr>
          <w:bCs/>
        </w:rPr>
        <w:t>.</w:t>
      </w:r>
      <w:r w:rsidR="00CD6B4B" w:rsidRPr="00CD6B4B">
        <w:rPr>
          <w:bCs/>
        </w:rPr>
        <w:t xml:space="preserve"> </w:t>
      </w:r>
      <w:r w:rsidR="00A75D2E">
        <w:rPr>
          <w:bCs/>
        </w:rPr>
        <w:t>Sesoonsuse filtreerimine</w:t>
      </w:r>
      <w:r w:rsidR="00F903EF">
        <w:rPr>
          <w:bCs/>
        </w:rPr>
        <w:t xml:space="preserve">: </w:t>
      </w:r>
      <w:r w:rsidR="00F903EF">
        <w:t xml:space="preserve">Christiano-Fitzgeraldi ja </w:t>
      </w:r>
      <w:r w:rsidR="00F903EF" w:rsidRPr="00F903EF">
        <w:t>Hodrick-Prescotti</w:t>
      </w:r>
      <w:r w:rsidR="00F903EF">
        <w:t xml:space="preserve"> filter. Periodogramm.</w:t>
      </w:r>
    </w:p>
    <w:p w14:paraId="79860FB0" w14:textId="7DDF188E" w:rsidR="00992E5C" w:rsidRDefault="00992E5C"/>
    <w:p w14:paraId="72BE0867" w14:textId="74693320" w:rsidR="00265845" w:rsidRPr="00265845" w:rsidRDefault="00265845">
      <w:pPr>
        <w:rPr>
          <w:b/>
          <w:bCs/>
        </w:rPr>
      </w:pPr>
      <w:r w:rsidRPr="00265845">
        <w:rPr>
          <w:b/>
          <w:bCs/>
        </w:rPr>
        <w:t>Ülesanne 1. Tutvumine programmiga Stata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65845">
        <w:t>Andmefail ceosal.dta</w:t>
      </w:r>
    </w:p>
    <w:p w14:paraId="0637D5B9" w14:textId="4DC7804F" w:rsidR="00265845" w:rsidRPr="00E9641B" w:rsidRDefault="00E9641B">
      <w:r w:rsidRPr="00E9641B">
        <w:t xml:space="preserve">Andmete </w:t>
      </w:r>
      <w:r w:rsidR="003E76E5">
        <w:t xml:space="preserve">ja tunnustega </w:t>
      </w:r>
      <w:r w:rsidRPr="00E9641B">
        <w:t xml:space="preserve">tutvumine, kirjeldav statistika, sagedustabelid, korrelatsioonimaatriks, </w:t>
      </w:r>
      <w:r w:rsidR="003E76E5">
        <w:t xml:space="preserve">hajumisdiagramm, </w:t>
      </w:r>
      <w:r w:rsidRPr="00E9641B">
        <w:t>lineaarse mudeli hindamine</w:t>
      </w:r>
      <w:r w:rsidR="003E76E5">
        <w:t xml:space="preserve"> (OLS)</w:t>
      </w:r>
      <w:r w:rsidRPr="00E9641B">
        <w:t xml:space="preserve">, </w:t>
      </w:r>
      <w:r w:rsidR="003E76E5">
        <w:t>mudeli</w:t>
      </w:r>
      <w:r w:rsidRPr="00E9641B">
        <w:t xml:space="preserve"> testimine</w:t>
      </w:r>
      <w:r w:rsidR="003E76E5">
        <w:t>.</w:t>
      </w:r>
    </w:p>
    <w:p w14:paraId="52B1AFEA" w14:textId="77777777" w:rsidR="00E9641B" w:rsidRPr="00E9641B" w:rsidRDefault="00E9641B"/>
    <w:p w14:paraId="3C4862AF" w14:textId="77777777" w:rsidR="00F907AF" w:rsidRP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i/>
          <w:iCs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Stata faili ceosal.dta avamine </w:t>
      </w:r>
      <w:r w:rsidRPr="00F907AF">
        <w:rPr>
          <w:rFonts w:eastAsia="Calibri"/>
          <w:szCs w:val="22"/>
          <w:lang w:eastAsia="en-US"/>
        </w:rPr>
        <w:tab/>
      </w:r>
      <w:r w:rsidRPr="00F907AF">
        <w:rPr>
          <w:rFonts w:eastAsia="Calibri"/>
          <w:i/>
          <w:iCs/>
          <w:szCs w:val="22"/>
          <w:lang w:eastAsia="en-US"/>
        </w:rPr>
        <w:t>File-&gt;Open</w:t>
      </w:r>
    </w:p>
    <w:p w14:paraId="3FFEA506" w14:textId="77777777" w:rsidR="00F907AF" w:rsidRPr="00F907AF" w:rsidRDefault="00F907AF" w:rsidP="00F907AF"/>
    <w:p w14:paraId="270D9BAA" w14:textId="488833F7" w:rsidR="00F907AF" w:rsidRPr="00F907AF" w:rsidRDefault="00F907AF" w:rsidP="00F907AF">
      <w:r w:rsidRPr="00F907AF">
        <w:t>Andmebaasis on 209 USA ettevõtte andmed, mis on võetud ajalehest Businessweek (6. mai 1991) ja avaldatud õpikus Wooldridge</w:t>
      </w:r>
      <w:r w:rsidRPr="00F907AF">
        <w:rPr>
          <w:vertAlign w:val="superscript"/>
        </w:rPr>
        <w:footnoteReference w:id="1"/>
      </w:r>
      <w:r w:rsidR="00F903EF">
        <w:t>.</w:t>
      </w:r>
    </w:p>
    <w:p w14:paraId="5019A358" w14:textId="77777777" w:rsidR="00F907AF" w:rsidRPr="00F907AF" w:rsidRDefault="00F907AF" w:rsidP="00F907AF"/>
    <w:p w14:paraId="029C57F7" w14:textId="77777777" w:rsidR="00F907AF" w:rsidRPr="00F907AF" w:rsidRDefault="00F907AF" w:rsidP="00F907AF">
      <w:pPr>
        <w:ind w:firstLine="708"/>
      </w:pPr>
      <w:r w:rsidRPr="00F907AF">
        <w:t>salary</w:t>
      </w:r>
      <w:r w:rsidRPr="00F907AF">
        <w:tab/>
      </w:r>
      <w:r w:rsidRPr="00F907AF">
        <w:tab/>
        <w:t>ettevõtte tegevjuhi aastane töötasu 1990. a, tuh $</w:t>
      </w:r>
    </w:p>
    <w:p w14:paraId="42E74EE9" w14:textId="77777777" w:rsidR="00F907AF" w:rsidRPr="00F907AF" w:rsidRDefault="00F907AF" w:rsidP="00F907AF">
      <w:pPr>
        <w:ind w:firstLine="708"/>
      </w:pPr>
      <w:r w:rsidRPr="00F907AF">
        <w:t>sales</w:t>
      </w:r>
      <w:r w:rsidRPr="00F907AF">
        <w:tab/>
      </w:r>
      <w:r w:rsidRPr="00F907AF">
        <w:tab/>
        <w:t>ettevõtte käive 1990. aastal, mln $</w:t>
      </w:r>
    </w:p>
    <w:p w14:paraId="3ECB129E" w14:textId="77777777" w:rsidR="00F907AF" w:rsidRPr="00F907AF" w:rsidRDefault="00F907AF" w:rsidP="00F907AF">
      <w:pPr>
        <w:ind w:firstLine="708"/>
      </w:pPr>
      <w:r w:rsidRPr="00F907AF">
        <w:t>roe</w:t>
      </w:r>
      <w:r w:rsidRPr="00F907AF">
        <w:tab/>
      </w:r>
      <w:r w:rsidRPr="00F907AF">
        <w:tab/>
        <w:t>omakapitali rentaablus (%), aastate 1988-1990 keskmine</w:t>
      </w:r>
    </w:p>
    <w:p w14:paraId="0F961D4E" w14:textId="77777777" w:rsidR="00F907AF" w:rsidRPr="00F907AF" w:rsidRDefault="00F907AF" w:rsidP="00F907AF">
      <w:pPr>
        <w:ind w:firstLine="708"/>
      </w:pPr>
      <w:r w:rsidRPr="00F907AF">
        <w:t>finance</w:t>
      </w:r>
      <w:r w:rsidRPr="00F907AF">
        <w:tab/>
      </w:r>
      <w:r w:rsidRPr="00F907AF">
        <w:tab/>
        <w:t>fiktiivne tunnus, =1 kui finantsvaldkonna ettevõte</w:t>
      </w:r>
    </w:p>
    <w:p w14:paraId="0CEEEE04" w14:textId="77777777" w:rsidR="00F907AF" w:rsidRPr="00F907AF" w:rsidRDefault="00F907AF" w:rsidP="00F907AF"/>
    <w:p w14:paraId="452DB72A" w14:textId="77777777" w:rsidR="00F907AF" w:rsidRP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Andmete kirjeldus</w:t>
      </w:r>
    </w:p>
    <w:p w14:paraId="05D8AA71" w14:textId="77777777" w:rsidR="00F907AF" w:rsidRPr="00CF1B84" w:rsidRDefault="00F907AF" w:rsidP="00F907AF">
      <w:pPr>
        <w:ind w:firstLine="708"/>
      </w:pPr>
      <w:r w:rsidRPr="00F907AF">
        <w:rPr>
          <w:i/>
          <w:iCs/>
        </w:rPr>
        <w:t>Data &gt; Describe data &gt; Describe data in memory or in a file</w:t>
      </w:r>
    </w:p>
    <w:p w14:paraId="640F5EE8" w14:textId="6BB27A15" w:rsidR="00F907AF" w:rsidRPr="00CF1B84" w:rsidRDefault="00CF1B84" w:rsidP="00F907AF">
      <w:pPr>
        <w:rPr>
          <w:i/>
          <w:iCs/>
        </w:rPr>
      </w:pPr>
      <w:r>
        <w:tab/>
      </w:r>
      <w:r w:rsidRPr="00CF1B84">
        <w:rPr>
          <w:i/>
          <w:iCs/>
        </w:rPr>
        <w:t>In memory</w:t>
      </w:r>
    </w:p>
    <w:p w14:paraId="0D52AD26" w14:textId="77777777" w:rsidR="00CF1B84" w:rsidRPr="00F907AF" w:rsidRDefault="00CF1B84" w:rsidP="00F907AF"/>
    <w:p w14:paraId="3CB8CA6A" w14:textId="77777777" w:rsidR="00F907AF" w:rsidRP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Andmetabeliga tutvumine</w:t>
      </w:r>
    </w:p>
    <w:p w14:paraId="03B67733" w14:textId="0A07915C" w:rsidR="00A562DC" w:rsidRPr="006E4C8C" w:rsidRDefault="00F907AF" w:rsidP="00A562DC">
      <w:pPr>
        <w:ind w:firstLine="708"/>
      </w:pPr>
      <w:r w:rsidRPr="00F907AF">
        <w:rPr>
          <w:i/>
          <w:iCs/>
        </w:rPr>
        <w:t>Data-&gt;Data Editor-&gt;Data editor (Browse)</w:t>
      </w:r>
    </w:p>
    <w:p w14:paraId="11A27D0F" w14:textId="77777777" w:rsidR="006E4C8C" w:rsidRDefault="006E4C8C" w:rsidP="00A562DC">
      <w:pPr>
        <w:ind w:firstLine="708"/>
      </w:pPr>
    </w:p>
    <w:p w14:paraId="38BDCC67" w14:textId="178463F3" w:rsidR="006E4C8C" w:rsidRPr="00A562DC" w:rsidRDefault="006E4C8C" w:rsidP="00A562DC">
      <w:pPr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CDEB5C" wp14:editId="18D6FF8C">
            <wp:simplePos x="0" y="0"/>
            <wp:positionH relativeFrom="column">
              <wp:posOffset>3070860</wp:posOffset>
            </wp:positionH>
            <wp:positionV relativeFrom="paragraph">
              <wp:posOffset>10795</wp:posOffset>
            </wp:positionV>
            <wp:extent cx="247015" cy="237490"/>
            <wp:effectExtent l="0" t="0" r="0" b="0"/>
            <wp:wrapSquare wrapText="bothSides"/>
            <wp:docPr id="736690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904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Võib kasutada ka nupureal olevat ikooni </w:t>
      </w:r>
    </w:p>
    <w:p w14:paraId="08ED2B08" w14:textId="77777777" w:rsidR="00F907AF" w:rsidRPr="00F907AF" w:rsidRDefault="00F907AF" w:rsidP="00F907AF"/>
    <w:p w14:paraId="28EF01A7" w14:textId="77777777" w:rsidR="00F94194" w:rsidRDefault="00F94194" w:rsidP="00F94194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Tunnuste haldur.</w:t>
      </w:r>
    </w:p>
    <w:p w14:paraId="741F2B4C" w14:textId="77777777" w:rsidR="00F94194" w:rsidRPr="00A177F6" w:rsidRDefault="00F94194" w:rsidP="00630B73">
      <w:pPr>
        <w:spacing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r w:rsidRPr="00A177F6">
        <w:rPr>
          <w:rFonts w:eastAsia="Calibri"/>
          <w:i/>
          <w:iCs/>
          <w:szCs w:val="22"/>
          <w:lang w:eastAsia="en-US"/>
        </w:rPr>
        <w:t>Data-&gt;Variables manager</w:t>
      </w:r>
    </w:p>
    <w:p w14:paraId="6ACCF553" w14:textId="77777777" w:rsidR="00F94194" w:rsidRDefault="00F94194" w:rsidP="00F94194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Saab vajadusel muuta tunnuste nimesid ja kirjeldusi.</w:t>
      </w:r>
    </w:p>
    <w:p w14:paraId="53EC4E96" w14:textId="77777777" w:rsidR="00F94194" w:rsidRDefault="00F94194" w:rsidP="00F94194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Numbriliselt kodeeritud tunnuste korral saab lisada ja muuta silte valikus </w:t>
      </w:r>
      <w:r w:rsidRPr="00A177F6">
        <w:rPr>
          <w:rFonts w:eastAsia="Calibri"/>
          <w:i/>
          <w:iCs/>
          <w:szCs w:val="22"/>
          <w:lang w:eastAsia="en-US"/>
        </w:rPr>
        <w:t>Value label</w:t>
      </w:r>
      <w:r>
        <w:rPr>
          <w:rFonts w:eastAsia="Calibri"/>
          <w:szCs w:val="22"/>
          <w:lang w:eastAsia="en-US"/>
        </w:rPr>
        <w:t xml:space="preserve">. Näiteks tunnuse </w:t>
      </w:r>
      <w:r w:rsidRPr="00A177F6">
        <w:rPr>
          <w:rFonts w:eastAsia="Calibri"/>
          <w:i/>
          <w:iCs/>
          <w:szCs w:val="22"/>
          <w:lang w:eastAsia="en-US"/>
        </w:rPr>
        <w:t>finance</w:t>
      </w:r>
      <w:r>
        <w:rPr>
          <w:rFonts w:eastAsia="Calibri"/>
          <w:szCs w:val="22"/>
          <w:lang w:eastAsia="en-US"/>
        </w:rPr>
        <w:t xml:space="preserve"> korral valida </w:t>
      </w:r>
      <w:r w:rsidRPr="00A177F6">
        <w:rPr>
          <w:rFonts w:eastAsia="Calibri"/>
          <w:i/>
          <w:iCs/>
          <w:szCs w:val="22"/>
          <w:lang w:eastAsia="en-US"/>
        </w:rPr>
        <w:t>Value label-&gt;Manage.</w:t>
      </w:r>
      <w:r>
        <w:rPr>
          <w:rFonts w:eastAsia="Calibri"/>
          <w:szCs w:val="22"/>
          <w:lang w:eastAsia="en-US"/>
        </w:rPr>
        <w:t xml:space="preserve"> Seal näeb, kuidas erinevad koodid on sildistatud. </w:t>
      </w:r>
    </w:p>
    <w:p w14:paraId="0BAA8CFA" w14:textId="77777777" w:rsidR="00F94194" w:rsidRDefault="00F94194" w:rsidP="00F94194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06009C11" w14:textId="5626056A" w:rsidR="00A562DC" w:rsidRDefault="00A562DC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Tegevuste ja tulemuste salvestamiseks tuleb käivitada tegevuste logimine. </w:t>
      </w:r>
    </w:p>
    <w:p w14:paraId="16D5B555" w14:textId="1B4FFBCD" w:rsidR="00A562DC" w:rsidRDefault="00A562DC" w:rsidP="00630B73">
      <w:pPr>
        <w:spacing w:line="276" w:lineRule="auto"/>
        <w:ind w:left="360" w:firstLine="348"/>
        <w:contextualSpacing/>
        <w:rPr>
          <w:rFonts w:eastAsia="Calibri"/>
          <w:szCs w:val="22"/>
          <w:lang w:eastAsia="en-US"/>
        </w:rPr>
      </w:pPr>
      <w:r w:rsidRPr="00A562DC">
        <w:rPr>
          <w:rFonts w:eastAsia="Calibri"/>
          <w:i/>
          <w:iCs/>
          <w:szCs w:val="22"/>
          <w:lang w:eastAsia="en-US"/>
        </w:rPr>
        <w:t>File -&gt; Log -&gt;Begin</w:t>
      </w:r>
    </w:p>
    <w:p w14:paraId="667BB28C" w14:textId="7E2AFA0D" w:rsidR="00A562DC" w:rsidRDefault="00A562DC" w:rsidP="00A562DC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Logifailile tuleb anda nimi. Logifaili võib salvestada kahes formaadis:</w:t>
      </w:r>
    </w:p>
    <w:p w14:paraId="51C7B87C" w14:textId="7F152B38" w:rsidR="00A562DC" w:rsidRDefault="00A562DC" w:rsidP="00A562DC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A562DC">
        <w:rPr>
          <w:rFonts w:eastAsia="Calibri"/>
          <w:i/>
          <w:iCs/>
          <w:szCs w:val="22"/>
          <w:lang w:eastAsia="en-US"/>
        </w:rPr>
        <w:t>Formatted</w:t>
      </w:r>
      <w:r>
        <w:rPr>
          <w:rFonts w:eastAsia="Calibri"/>
          <w:i/>
          <w:iCs/>
          <w:szCs w:val="22"/>
          <w:lang w:eastAsia="en-US"/>
        </w:rPr>
        <w:t xml:space="preserve"> </w:t>
      </w:r>
      <w:r w:rsidRPr="00A562DC">
        <w:rPr>
          <w:rFonts w:eastAsia="Calibri"/>
          <w:i/>
          <w:iCs/>
          <w:szCs w:val="22"/>
          <w:lang w:eastAsia="en-US"/>
        </w:rPr>
        <w:t>Log (*.smcl)</w:t>
      </w:r>
      <w:r>
        <w:rPr>
          <w:rFonts w:eastAsia="Calibri"/>
          <w:szCs w:val="22"/>
          <w:lang w:eastAsia="en-US"/>
        </w:rPr>
        <w:tab/>
        <w:t>Sobib avamiseks programmis Stata.</w:t>
      </w:r>
    </w:p>
    <w:p w14:paraId="0F9A6DE3" w14:textId="5C18E48C" w:rsidR="00A562DC" w:rsidRPr="00A562DC" w:rsidRDefault="00A562DC" w:rsidP="00A562DC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A562DC">
        <w:rPr>
          <w:rFonts w:eastAsia="Calibri"/>
          <w:i/>
          <w:iCs/>
          <w:szCs w:val="22"/>
          <w:lang w:eastAsia="en-US"/>
        </w:rPr>
        <w:t>Log (*</w:t>
      </w:r>
      <w:r>
        <w:rPr>
          <w:rFonts w:eastAsia="Calibri"/>
          <w:i/>
          <w:iCs/>
          <w:szCs w:val="22"/>
          <w:lang w:eastAsia="en-US"/>
        </w:rPr>
        <w:t>.</w:t>
      </w:r>
      <w:r w:rsidRPr="00A562DC">
        <w:rPr>
          <w:rFonts w:eastAsia="Calibri"/>
          <w:i/>
          <w:iCs/>
          <w:szCs w:val="22"/>
          <w:lang w:eastAsia="en-US"/>
        </w:rPr>
        <w:t>log)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>Sobib avamiseks muus programmis, näiteks Notepad, Word.</w:t>
      </w:r>
    </w:p>
    <w:p w14:paraId="76757614" w14:textId="398D46F5" w:rsidR="00A562DC" w:rsidRDefault="00296AED" w:rsidP="00A562DC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Salvesta</w:t>
      </w:r>
      <w:r w:rsidR="00060633">
        <w:rPr>
          <w:rFonts w:eastAsia="Calibri"/>
          <w:szCs w:val="22"/>
          <w:lang w:eastAsia="en-US"/>
        </w:rPr>
        <w:t>da</w:t>
      </w:r>
      <w:r>
        <w:rPr>
          <w:rFonts w:eastAsia="Calibri"/>
          <w:szCs w:val="22"/>
          <w:lang w:eastAsia="en-US"/>
        </w:rPr>
        <w:t xml:space="preserve"> logi</w:t>
      </w:r>
      <w:r w:rsidR="00060633">
        <w:rPr>
          <w:rFonts w:eastAsia="Calibri"/>
          <w:szCs w:val="22"/>
          <w:lang w:eastAsia="en-US"/>
        </w:rPr>
        <w:t xml:space="preserve"> endale sobivas formaadis.</w:t>
      </w:r>
    </w:p>
    <w:p w14:paraId="7DF40D62" w14:textId="77777777" w:rsidR="00296AED" w:rsidRDefault="00296AED" w:rsidP="00A562DC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0D98993E" w14:textId="79C452EC" w:rsid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Kirjeldav statistika</w:t>
      </w:r>
      <w:r w:rsidR="003248CC">
        <w:rPr>
          <w:rFonts w:eastAsia="Calibri"/>
          <w:szCs w:val="22"/>
          <w:lang w:eastAsia="en-US"/>
        </w:rPr>
        <w:t>. Kirjeldava statistika esitamiseks on mitmeid erinevaid võimalusi</w:t>
      </w:r>
      <w:r w:rsidR="00C82E41">
        <w:rPr>
          <w:rFonts w:eastAsia="Calibri"/>
          <w:szCs w:val="22"/>
          <w:lang w:eastAsia="en-US"/>
        </w:rPr>
        <w:t>:</w:t>
      </w:r>
      <w:r w:rsidR="00CF1B84">
        <w:rPr>
          <w:rFonts w:eastAsia="Calibri"/>
          <w:szCs w:val="22"/>
          <w:lang w:eastAsia="en-US"/>
        </w:rPr>
        <w:t xml:space="preserve"> </w:t>
      </w:r>
      <w:r w:rsidR="00AD7A79">
        <w:rPr>
          <w:rFonts w:eastAsia="Calibri"/>
          <w:szCs w:val="22"/>
          <w:lang w:eastAsia="en-US"/>
        </w:rPr>
        <w:t>standardne</w:t>
      </w:r>
      <w:r w:rsidR="003248CC">
        <w:rPr>
          <w:rFonts w:eastAsia="Calibri"/>
          <w:szCs w:val="22"/>
          <w:lang w:eastAsia="en-US"/>
        </w:rPr>
        <w:t xml:space="preserve"> ja</w:t>
      </w:r>
      <w:r w:rsidR="00AD7A79">
        <w:rPr>
          <w:rFonts w:eastAsia="Calibri"/>
          <w:szCs w:val="22"/>
          <w:lang w:eastAsia="en-US"/>
        </w:rPr>
        <w:t xml:space="preserve"> </w:t>
      </w:r>
      <w:r w:rsidR="00CF1B84">
        <w:rPr>
          <w:rFonts w:eastAsia="Calibri"/>
          <w:szCs w:val="22"/>
          <w:lang w:eastAsia="en-US"/>
        </w:rPr>
        <w:t>detailne</w:t>
      </w:r>
      <w:r w:rsidR="003248CC">
        <w:rPr>
          <w:rFonts w:eastAsia="Calibri"/>
          <w:szCs w:val="22"/>
          <w:lang w:eastAsia="en-US"/>
        </w:rPr>
        <w:t xml:space="preserve"> komplekt ning </w:t>
      </w:r>
      <w:r w:rsidR="006B378A">
        <w:rPr>
          <w:rFonts w:eastAsia="Calibri"/>
          <w:szCs w:val="22"/>
          <w:lang w:eastAsia="en-US"/>
        </w:rPr>
        <w:t>lisaks</w:t>
      </w:r>
      <w:r w:rsidR="003248CC">
        <w:rPr>
          <w:rFonts w:eastAsia="Calibri"/>
          <w:szCs w:val="22"/>
          <w:lang w:eastAsia="en-US"/>
        </w:rPr>
        <w:t xml:space="preserve"> </w:t>
      </w:r>
      <w:r w:rsidR="00686751">
        <w:rPr>
          <w:rFonts w:eastAsia="Calibri"/>
          <w:szCs w:val="22"/>
          <w:lang w:eastAsia="en-US"/>
        </w:rPr>
        <w:t xml:space="preserve">kasutaja poolt </w:t>
      </w:r>
      <w:r w:rsidR="003248CC">
        <w:rPr>
          <w:rFonts w:eastAsia="Calibri"/>
          <w:szCs w:val="22"/>
          <w:lang w:eastAsia="en-US"/>
        </w:rPr>
        <w:t>valitud näitajate kuvamine</w:t>
      </w:r>
      <w:r w:rsidR="006B378A">
        <w:rPr>
          <w:rFonts w:eastAsia="Calibri"/>
          <w:szCs w:val="22"/>
          <w:lang w:eastAsia="en-US"/>
        </w:rPr>
        <w:t xml:space="preserve"> kompaktsel ja keerulisemal kujul koos salvestamisega erinevates formaatides.</w:t>
      </w:r>
    </w:p>
    <w:p w14:paraId="2763CDFB" w14:textId="6BFC92BE" w:rsidR="00CF1B84" w:rsidRPr="00F907AF" w:rsidRDefault="00686751" w:rsidP="00CF1B84">
      <w:pPr>
        <w:numPr>
          <w:ilvl w:val="1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Detailne</w:t>
      </w:r>
      <w:r w:rsidR="006E4C8C">
        <w:rPr>
          <w:rFonts w:eastAsia="Calibri"/>
          <w:szCs w:val="22"/>
          <w:lang w:eastAsia="en-US"/>
        </w:rPr>
        <w:t xml:space="preserve"> </w:t>
      </w:r>
      <w:r w:rsidR="00CF1B84">
        <w:rPr>
          <w:rFonts w:eastAsia="Calibri"/>
          <w:szCs w:val="22"/>
          <w:lang w:eastAsia="en-US"/>
        </w:rPr>
        <w:t>kirjeldav statistika</w:t>
      </w:r>
      <w:r w:rsidR="006E4C8C">
        <w:rPr>
          <w:rFonts w:eastAsia="Calibri"/>
          <w:szCs w:val="22"/>
          <w:lang w:eastAsia="en-US"/>
        </w:rPr>
        <w:t xml:space="preserve"> iga tunnuse kohta</w:t>
      </w:r>
    </w:p>
    <w:p w14:paraId="323B9001" w14:textId="77777777" w:rsidR="00F907AF" w:rsidRPr="00F907AF" w:rsidRDefault="00F907AF" w:rsidP="00F907AF">
      <w:pPr>
        <w:ind w:firstLine="708"/>
        <w:rPr>
          <w:i/>
          <w:iCs/>
        </w:rPr>
      </w:pPr>
      <w:r w:rsidRPr="00F907AF">
        <w:rPr>
          <w:i/>
          <w:iCs/>
        </w:rPr>
        <w:t>Statistics &gt; Summaries, tables, and tests &gt; Summary and descriptive statistics &gt; Summary statistics</w:t>
      </w:r>
    </w:p>
    <w:p w14:paraId="4B8F8005" w14:textId="5BCA7F7E" w:rsidR="00A562DC" w:rsidRPr="003D3354" w:rsidRDefault="00A562DC" w:rsidP="00686751">
      <w:pPr>
        <w:ind w:firstLine="708"/>
      </w:pPr>
      <w:r>
        <w:t xml:space="preserve">Valida välja arvulised tunnused </w:t>
      </w:r>
      <w:r w:rsidRPr="00A562DC">
        <w:rPr>
          <w:i/>
          <w:iCs/>
        </w:rPr>
        <w:t>salary</w:t>
      </w:r>
      <w:r>
        <w:t xml:space="preserve">, </w:t>
      </w:r>
      <w:r w:rsidRPr="00A562DC">
        <w:rPr>
          <w:i/>
          <w:iCs/>
        </w:rPr>
        <w:t>sales</w:t>
      </w:r>
      <w:r>
        <w:t xml:space="preserve"> ja </w:t>
      </w:r>
      <w:r w:rsidRPr="00A562DC">
        <w:rPr>
          <w:i/>
          <w:iCs/>
        </w:rPr>
        <w:t>roe</w:t>
      </w:r>
      <w:r w:rsidR="003D3354">
        <w:t>.</w:t>
      </w:r>
    </w:p>
    <w:p w14:paraId="0142927E" w14:textId="40017A92" w:rsidR="00F907AF" w:rsidRDefault="00686751" w:rsidP="00F907AF">
      <w:pPr>
        <w:ind w:firstLine="708"/>
      </w:pPr>
      <w:r>
        <w:lastRenderedPageBreak/>
        <w:t>V</w:t>
      </w:r>
      <w:r w:rsidR="00CF1B84" w:rsidRPr="00CF1B84">
        <w:t>alida</w:t>
      </w:r>
      <w:r w:rsidR="00CF1B84">
        <w:rPr>
          <w:i/>
          <w:iCs/>
        </w:rPr>
        <w:t xml:space="preserve"> </w:t>
      </w:r>
      <w:r w:rsidR="00F907AF" w:rsidRPr="00F907AF">
        <w:rPr>
          <w:i/>
          <w:iCs/>
        </w:rPr>
        <w:t>Display additional statistics</w:t>
      </w:r>
      <w:r w:rsidR="003E648D">
        <w:tab/>
        <w:t xml:space="preserve">ja </w:t>
      </w:r>
      <w:r w:rsidR="0019277C">
        <w:tab/>
      </w:r>
      <w:r w:rsidR="003E648D">
        <w:t>OK.</w:t>
      </w:r>
    </w:p>
    <w:p w14:paraId="62A46F72" w14:textId="77777777" w:rsidR="00686751" w:rsidRDefault="00686751" w:rsidP="00F907AF">
      <w:pPr>
        <w:ind w:firstLine="708"/>
      </w:pPr>
    </w:p>
    <w:p w14:paraId="0F853B2D" w14:textId="09EEEE92" w:rsidR="00540E83" w:rsidRDefault="00540E83" w:rsidP="00F907AF">
      <w:pPr>
        <w:ind w:firstLine="708"/>
      </w:pPr>
      <w:r>
        <w:t>Vasakul on protsentiilid. Protsentiili 1% väikseim väärtus (</w:t>
      </w:r>
      <w:r w:rsidRPr="00540E83">
        <w:rPr>
          <w:i/>
          <w:iCs/>
        </w:rPr>
        <w:t>smallest</w:t>
      </w:r>
      <w:r>
        <w:t>) on miinimum. Protsentiil 50% on mediaan. Protsentiili 99% suurim (</w:t>
      </w:r>
      <w:r w:rsidRPr="00540E83">
        <w:rPr>
          <w:i/>
          <w:iCs/>
        </w:rPr>
        <w:t>largest</w:t>
      </w:r>
      <w:r>
        <w:t>) on maksimum.</w:t>
      </w:r>
    </w:p>
    <w:p w14:paraId="3971959C" w14:textId="517DA173" w:rsidR="00540E83" w:rsidRDefault="00540E83" w:rsidP="00F907AF">
      <w:pPr>
        <w:ind w:firstLine="708"/>
      </w:pPr>
      <w:r>
        <w:t>Paremal on vaatluste arv, kaalude summa (antud juhul on iga vaatluse kaal 1), aritmeetiline keskmine, standardhälve, dispersioon</w:t>
      </w:r>
      <w:r w:rsidR="008331A9">
        <w:t xml:space="preserve"> (</w:t>
      </w:r>
      <w:r w:rsidR="008331A9" w:rsidRPr="008331A9">
        <w:rPr>
          <w:i/>
          <w:iCs/>
        </w:rPr>
        <w:t>variance</w:t>
      </w:r>
      <w:r w:rsidR="008331A9">
        <w:t>)</w:t>
      </w:r>
      <w:r>
        <w:t>, asümmeetriakordaja  (</w:t>
      </w:r>
      <w:r w:rsidRPr="00540E83">
        <w:rPr>
          <w:i/>
          <w:iCs/>
        </w:rPr>
        <w:t>skewness</w:t>
      </w:r>
      <w:r>
        <w:t>) ja püstakuse kordaja (</w:t>
      </w:r>
      <w:r w:rsidRPr="00540E83">
        <w:rPr>
          <w:i/>
          <w:iCs/>
        </w:rPr>
        <w:t>kurtosis</w:t>
      </w:r>
      <w:r>
        <w:t>). Panna tähele, et töötasu</w:t>
      </w:r>
      <w:r w:rsidRPr="00540E83">
        <w:rPr>
          <w:i/>
          <w:iCs/>
        </w:rPr>
        <w:t xml:space="preserve"> salary</w:t>
      </w:r>
      <w:r>
        <w:t xml:space="preserve"> ja käibe </w:t>
      </w:r>
      <w:r w:rsidRPr="00540E83">
        <w:rPr>
          <w:i/>
          <w:iCs/>
        </w:rPr>
        <w:t>sales</w:t>
      </w:r>
      <w:r>
        <w:t xml:space="preserve"> asümmeetriakordaja ning püstakuse kordaja on suured.</w:t>
      </w:r>
    </w:p>
    <w:p w14:paraId="28FC495D" w14:textId="77777777" w:rsidR="00540E83" w:rsidRDefault="00540E83" w:rsidP="00F907AF">
      <w:pPr>
        <w:ind w:firstLine="708"/>
      </w:pPr>
    </w:p>
    <w:p w14:paraId="77F4D58A" w14:textId="76CF3BE8" w:rsidR="00C82E41" w:rsidRDefault="00540E83" w:rsidP="008704F5">
      <w:pPr>
        <w:numPr>
          <w:ilvl w:val="1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</w:t>
      </w:r>
      <w:r w:rsidR="008704F5">
        <w:rPr>
          <w:rFonts w:eastAsia="Calibri"/>
          <w:szCs w:val="22"/>
          <w:lang w:eastAsia="en-US"/>
        </w:rPr>
        <w:t xml:space="preserve">elles </w:t>
      </w:r>
      <w:r w:rsidR="00232A23" w:rsidRPr="00232A23">
        <w:rPr>
          <w:rFonts w:eastAsia="Calibri"/>
          <w:szCs w:val="22"/>
          <w:lang w:eastAsia="en-US"/>
        </w:rPr>
        <w:t>kirjeldav</w:t>
      </w:r>
      <w:r w:rsidR="00C82E41">
        <w:rPr>
          <w:rFonts w:eastAsia="Calibri"/>
          <w:szCs w:val="22"/>
          <w:lang w:eastAsia="en-US"/>
        </w:rPr>
        <w:t>a</w:t>
      </w:r>
      <w:r w:rsidR="00232A23" w:rsidRPr="00232A23">
        <w:rPr>
          <w:rFonts w:eastAsia="Calibri"/>
          <w:szCs w:val="22"/>
          <w:lang w:eastAsia="en-US"/>
        </w:rPr>
        <w:t xml:space="preserve"> statistika</w:t>
      </w:r>
      <w:r w:rsidR="008704F5">
        <w:rPr>
          <w:rFonts w:eastAsia="Calibri"/>
          <w:szCs w:val="22"/>
          <w:lang w:eastAsia="en-US"/>
        </w:rPr>
        <w:t xml:space="preserve"> aruandes </w:t>
      </w:r>
      <w:r w:rsidR="00232A23" w:rsidRPr="00232A23">
        <w:rPr>
          <w:rFonts w:eastAsia="Calibri"/>
          <w:szCs w:val="22"/>
          <w:lang w:eastAsia="en-US"/>
        </w:rPr>
        <w:t xml:space="preserve">ei </w:t>
      </w:r>
      <w:r w:rsidR="008704F5">
        <w:rPr>
          <w:rFonts w:eastAsia="Calibri"/>
          <w:szCs w:val="22"/>
          <w:lang w:eastAsia="en-US"/>
        </w:rPr>
        <w:t>kuvata</w:t>
      </w:r>
      <w:r w:rsidR="00232A23" w:rsidRPr="00232A23">
        <w:rPr>
          <w:rFonts w:eastAsia="Calibri"/>
          <w:szCs w:val="22"/>
          <w:lang w:eastAsia="en-US"/>
        </w:rPr>
        <w:t xml:space="preserve"> variatsioonikordajat, mille alusel saab erinevates </w:t>
      </w:r>
      <w:r w:rsidR="008704F5">
        <w:rPr>
          <w:rFonts w:eastAsia="Calibri"/>
          <w:szCs w:val="22"/>
          <w:lang w:eastAsia="en-US"/>
        </w:rPr>
        <w:t xml:space="preserve">ühikutes mõõdetud tunnuste varieerumist võrrelda. Variatsioonikordaja ja </w:t>
      </w:r>
      <w:r w:rsidR="00686751">
        <w:rPr>
          <w:rFonts w:eastAsia="Calibri"/>
          <w:szCs w:val="22"/>
          <w:lang w:eastAsia="en-US"/>
        </w:rPr>
        <w:t>mitmete</w:t>
      </w:r>
      <w:r w:rsidR="008704F5">
        <w:rPr>
          <w:rFonts w:eastAsia="Calibri"/>
          <w:szCs w:val="22"/>
          <w:lang w:eastAsia="en-US"/>
        </w:rPr>
        <w:t xml:space="preserve"> </w:t>
      </w:r>
      <w:r w:rsidR="00686751">
        <w:rPr>
          <w:rFonts w:eastAsia="Calibri"/>
          <w:szCs w:val="22"/>
          <w:lang w:eastAsia="en-US"/>
        </w:rPr>
        <w:t>teiste</w:t>
      </w:r>
      <w:r w:rsidR="008704F5">
        <w:rPr>
          <w:rFonts w:eastAsia="Calibri"/>
          <w:szCs w:val="22"/>
          <w:lang w:eastAsia="en-US"/>
        </w:rPr>
        <w:t xml:space="preserve"> kirjeldava statistika näitajate kuvamiseks tuleb kasutada kirjeldava statistika tabelit</w:t>
      </w:r>
      <w:r w:rsidR="00686751">
        <w:rPr>
          <w:rFonts w:eastAsia="Calibri"/>
          <w:szCs w:val="22"/>
          <w:lang w:eastAsia="en-US"/>
        </w:rPr>
        <w:t>.</w:t>
      </w:r>
    </w:p>
    <w:p w14:paraId="20085611" w14:textId="18ADFBFA" w:rsidR="008704F5" w:rsidRDefault="008704F5" w:rsidP="008704F5">
      <w:pPr>
        <w:ind w:firstLine="708"/>
        <w:rPr>
          <w:i/>
          <w:iCs/>
        </w:rPr>
      </w:pPr>
      <w:r w:rsidRPr="00F907AF">
        <w:rPr>
          <w:i/>
          <w:iCs/>
        </w:rPr>
        <w:t xml:space="preserve">Statistics &gt; Summaries, tables, and tests &gt; </w:t>
      </w:r>
      <w:r>
        <w:rPr>
          <w:i/>
          <w:iCs/>
        </w:rPr>
        <w:t>Other tables</w:t>
      </w:r>
      <w:r w:rsidRPr="00F907AF">
        <w:rPr>
          <w:i/>
          <w:iCs/>
        </w:rPr>
        <w:t xml:space="preserve"> &gt; </w:t>
      </w:r>
      <w:r>
        <w:rPr>
          <w:i/>
          <w:iCs/>
        </w:rPr>
        <w:t>Compact table of summary statistics</w:t>
      </w:r>
    </w:p>
    <w:p w14:paraId="0A7BA77D" w14:textId="77777777" w:rsidR="008704F5" w:rsidRDefault="008704F5" w:rsidP="008704F5">
      <w:pPr>
        <w:ind w:firstLine="708"/>
      </w:pPr>
    </w:p>
    <w:p w14:paraId="1C5038EB" w14:textId="2E431A7A" w:rsidR="008704F5" w:rsidRPr="00A562DC" w:rsidRDefault="008704F5" w:rsidP="008704F5">
      <w:pPr>
        <w:ind w:firstLine="360"/>
      </w:pPr>
      <w:r>
        <w:t xml:space="preserve">Valida välja tunnused </w:t>
      </w:r>
      <w:r w:rsidRPr="00A562DC">
        <w:rPr>
          <w:i/>
          <w:iCs/>
        </w:rPr>
        <w:t>salary</w:t>
      </w:r>
      <w:r>
        <w:t xml:space="preserve">, </w:t>
      </w:r>
      <w:r w:rsidRPr="00A562DC">
        <w:rPr>
          <w:i/>
          <w:iCs/>
        </w:rPr>
        <w:t>sales</w:t>
      </w:r>
      <w:r>
        <w:t xml:space="preserve"> ja </w:t>
      </w:r>
      <w:r w:rsidRPr="00A562DC">
        <w:rPr>
          <w:i/>
          <w:iCs/>
        </w:rPr>
        <w:t>roe</w:t>
      </w:r>
      <w:r w:rsidR="00540E83">
        <w:rPr>
          <w:i/>
          <w:iCs/>
        </w:rPr>
        <w:t>.</w:t>
      </w:r>
    </w:p>
    <w:p w14:paraId="3DCD90F5" w14:textId="2215FA16" w:rsidR="008704F5" w:rsidRDefault="008704F5" w:rsidP="00F525B2">
      <w:pPr>
        <w:ind w:firstLine="360"/>
      </w:pPr>
      <w:r>
        <w:t>Valikus on palju erinevaid kirjeldava statistika näitajaid.</w:t>
      </w:r>
      <w:r w:rsidR="00F525B2">
        <w:t xml:space="preserve"> </w:t>
      </w:r>
      <w:r w:rsidR="00540E83">
        <w:t>Korraga saab kuvada kuni 8 erinevat näitajat</w:t>
      </w:r>
      <w:r w:rsidR="006B378A">
        <w:t>.</w:t>
      </w:r>
      <w:r w:rsidR="00540E83">
        <w:t xml:space="preserve"> </w:t>
      </w:r>
      <w:r w:rsidR="00F525B2">
        <w:t>Vali</w:t>
      </w:r>
      <w:r w:rsidR="006B378A">
        <w:t>da</w:t>
      </w:r>
      <w:r w:rsidR="00F525B2">
        <w:t xml:space="preserve"> järgmised</w:t>
      </w:r>
    </w:p>
    <w:p w14:paraId="24778402" w14:textId="2FE7DF06" w:rsidR="008704F5" w:rsidRPr="00F525B2" w:rsidRDefault="008704F5" w:rsidP="008704F5">
      <w:pPr>
        <w:rPr>
          <w:i/>
          <w:iCs/>
        </w:rPr>
      </w:pPr>
      <w:r>
        <w:tab/>
      </w:r>
      <w:r w:rsidRPr="00F525B2">
        <w:rPr>
          <w:i/>
          <w:iCs/>
        </w:rPr>
        <w:t>Statistics to display</w:t>
      </w:r>
      <w:r w:rsidR="00F525B2">
        <w:rPr>
          <w:i/>
          <w:iCs/>
        </w:rPr>
        <w:t xml:space="preserve"> </w:t>
      </w:r>
      <w:r>
        <w:tab/>
      </w:r>
      <w:r w:rsidRPr="00F525B2">
        <w:rPr>
          <w:i/>
          <w:iCs/>
        </w:rPr>
        <w:t>Mean, Maximum, Minimum, Range, Coefficient of variation</w:t>
      </w:r>
    </w:p>
    <w:p w14:paraId="0A86D43D" w14:textId="77777777" w:rsidR="00F525B2" w:rsidRDefault="00F525B2" w:rsidP="00F525B2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566DBF9A" w14:textId="4FAA30E1" w:rsidR="00474C74" w:rsidRDefault="00474C74" w:rsidP="00474C74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Valitud näitajad võib leida </w:t>
      </w:r>
      <w:r w:rsidR="003D3354">
        <w:rPr>
          <w:rFonts w:eastAsia="Calibri"/>
          <w:szCs w:val="22"/>
          <w:lang w:eastAsia="en-US"/>
        </w:rPr>
        <w:t xml:space="preserve">ka </w:t>
      </w:r>
      <w:r>
        <w:rPr>
          <w:rFonts w:eastAsia="Calibri"/>
          <w:szCs w:val="22"/>
          <w:lang w:eastAsia="en-US"/>
        </w:rPr>
        <w:t>eraldi finantsvaldkonna ja teiste ettevõtete korral. Selleks</w:t>
      </w:r>
    </w:p>
    <w:p w14:paraId="4B5C55F4" w14:textId="77777777" w:rsidR="00474C74" w:rsidRPr="00F525B2" w:rsidRDefault="00474C74" w:rsidP="00474C74">
      <w:pPr>
        <w:spacing w:line="276" w:lineRule="auto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F525B2">
        <w:rPr>
          <w:rFonts w:eastAsia="Calibri"/>
          <w:i/>
          <w:iCs/>
          <w:szCs w:val="22"/>
          <w:lang w:eastAsia="en-US"/>
        </w:rPr>
        <w:t>Group statistics by variable:</w:t>
      </w:r>
      <w:r>
        <w:rPr>
          <w:rFonts w:eastAsia="Calibri"/>
          <w:i/>
          <w:iCs/>
          <w:szCs w:val="22"/>
          <w:lang w:eastAsia="en-US"/>
        </w:rPr>
        <w:tab/>
      </w:r>
      <w:r>
        <w:rPr>
          <w:rFonts w:eastAsia="Calibri"/>
          <w:i/>
          <w:iCs/>
          <w:szCs w:val="22"/>
          <w:lang w:eastAsia="en-US"/>
        </w:rPr>
        <w:tab/>
      </w:r>
      <w:r w:rsidRPr="00F525B2">
        <w:rPr>
          <w:rFonts w:eastAsia="Calibri"/>
          <w:i/>
          <w:iCs/>
          <w:szCs w:val="22"/>
          <w:lang w:eastAsia="en-US"/>
        </w:rPr>
        <w:t xml:space="preserve"> finance</w:t>
      </w:r>
    </w:p>
    <w:p w14:paraId="305A57C5" w14:textId="77777777" w:rsidR="00474C74" w:rsidRDefault="00474C74" w:rsidP="00474C74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Kuvatakse valitud näitajad kahes ettevõtete grupis ehk alamvalimis ja terves valimis.</w:t>
      </w:r>
    </w:p>
    <w:p w14:paraId="16A1C0CA" w14:textId="77777777" w:rsidR="00474C74" w:rsidRDefault="00474C74" w:rsidP="00F525B2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1D1ADF2B" w14:textId="0CE98102" w:rsidR="000F2FEA" w:rsidRDefault="000F2FEA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Kommentaaride lisamine logifaili. Kasutajapoolse kommentaari lisamiseks tuleb käsureale sisestada tärn ja </w:t>
      </w:r>
      <w:r w:rsidR="002B77E3">
        <w:rPr>
          <w:rFonts w:eastAsia="Calibri"/>
          <w:szCs w:val="22"/>
          <w:lang w:eastAsia="en-US"/>
        </w:rPr>
        <w:t>selle järele</w:t>
      </w:r>
      <w:r>
        <w:rPr>
          <w:rFonts w:eastAsia="Calibri"/>
          <w:szCs w:val="22"/>
          <w:lang w:eastAsia="en-US"/>
        </w:rPr>
        <w:t xml:space="preserve"> soovitud kommentaar. Näiteks</w:t>
      </w:r>
      <w:r w:rsidR="00C27498">
        <w:rPr>
          <w:rFonts w:eastAsia="Calibri"/>
          <w:szCs w:val="22"/>
          <w:lang w:eastAsia="en-US"/>
        </w:rPr>
        <w:t xml:space="preserve"> käsuaknasse</w:t>
      </w:r>
    </w:p>
    <w:p w14:paraId="6AC5D28E" w14:textId="5576FBEC" w:rsidR="000F2FEA" w:rsidRPr="000F2FEA" w:rsidRDefault="000F2FEA" w:rsidP="000F2FEA">
      <w:pPr>
        <w:ind w:left="708"/>
        <w:rPr>
          <w:rFonts w:eastAsia="Calibri"/>
        </w:rPr>
      </w:pPr>
      <w:r w:rsidRPr="000F2FEA">
        <w:rPr>
          <w:rFonts w:eastAsia="Calibri"/>
          <w:szCs w:val="22"/>
          <w:lang w:eastAsia="en-US"/>
        </w:rPr>
        <w:t>*</w:t>
      </w:r>
      <w:r>
        <w:rPr>
          <w:rFonts w:eastAsia="Calibri"/>
        </w:rPr>
        <w:t xml:space="preserve"> </w:t>
      </w:r>
      <w:r w:rsidR="00D35A90">
        <w:rPr>
          <w:rFonts w:eastAsia="Calibri"/>
        </w:rPr>
        <w:t>See oli kirjeldav statistika</w:t>
      </w:r>
    </w:p>
    <w:p w14:paraId="6C64391E" w14:textId="77777777" w:rsidR="000F2FEA" w:rsidRDefault="000F2FEA" w:rsidP="000F2FEA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6C57A8D6" w14:textId="3995B3E3" w:rsidR="00F907AF" w:rsidRPr="00F907AF" w:rsidRDefault="00F907AF" w:rsidP="009143FE">
      <w:pPr>
        <w:numPr>
          <w:ilvl w:val="0"/>
          <w:numId w:val="27"/>
        </w:numPr>
        <w:spacing w:line="276" w:lineRule="auto"/>
        <w:contextualSpacing/>
      </w:pPr>
      <w:r w:rsidRPr="009143FE">
        <w:rPr>
          <w:rFonts w:eastAsia="Calibri"/>
          <w:szCs w:val="22"/>
          <w:lang w:eastAsia="en-US"/>
        </w:rPr>
        <w:t>Sagedustabelite moodustamine.</w:t>
      </w:r>
      <w:r w:rsidR="009143FE" w:rsidRPr="009143FE">
        <w:rPr>
          <w:rFonts w:eastAsia="Calibri"/>
          <w:szCs w:val="22"/>
          <w:lang w:eastAsia="en-US"/>
        </w:rPr>
        <w:t xml:space="preserve"> </w:t>
      </w:r>
      <w:r w:rsidR="006B378A">
        <w:rPr>
          <w:rFonts w:eastAsia="Calibri"/>
          <w:szCs w:val="22"/>
          <w:lang w:eastAsia="en-US"/>
        </w:rPr>
        <w:t xml:space="preserve">Kvalitatiivse tunnuse kirjeldav statistika on selle erinevatele väärtustele vastavate objektide osakaalud valimis. </w:t>
      </w:r>
      <w:r w:rsidR="009143FE" w:rsidRPr="009143FE">
        <w:rPr>
          <w:rFonts w:eastAsia="Calibri"/>
          <w:szCs w:val="22"/>
          <w:lang w:eastAsia="en-US"/>
        </w:rPr>
        <w:t xml:space="preserve">Antud juhul </w:t>
      </w:r>
      <w:r w:rsidR="009143FE">
        <w:rPr>
          <w:rFonts w:eastAsia="Calibri"/>
          <w:szCs w:val="22"/>
          <w:lang w:eastAsia="en-US"/>
        </w:rPr>
        <w:t xml:space="preserve">saab </w:t>
      </w:r>
      <w:r w:rsidR="006B378A">
        <w:rPr>
          <w:rFonts w:eastAsia="Calibri"/>
          <w:szCs w:val="22"/>
          <w:lang w:eastAsia="en-US"/>
        </w:rPr>
        <w:t>leida os</w:t>
      </w:r>
      <w:r w:rsidR="00FD5AC0">
        <w:rPr>
          <w:rFonts w:eastAsia="Calibri"/>
          <w:szCs w:val="22"/>
          <w:lang w:eastAsia="en-US"/>
        </w:rPr>
        <w:t>a</w:t>
      </w:r>
      <w:r w:rsidR="006B378A">
        <w:rPr>
          <w:rFonts w:eastAsia="Calibri"/>
          <w:szCs w:val="22"/>
          <w:lang w:eastAsia="en-US"/>
        </w:rPr>
        <w:t>kaalud</w:t>
      </w:r>
      <w:r w:rsidR="009143FE">
        <w:rPr>
          <w:rFonts w:eastAsia="Calibri"/>
          <w:szCs w:val="22"/>
          <w:lang w:eastAsia="en-US"/>
        </w:rPr>
        <w:t xml:space="preserve"> f</w:t>
      </w:r>
      <w:r w:rsidRPr="00F907AF">
        <w:t xml:space="preserve">iktiivse tunnuse </w:t>
      </w:r>
      <w:r w:rsidRPr="009143FE">
        <w:rPr>
          <w:i/>
          <w:iCs/>
        </w:rPr>
        <w:t xml:space="preserve">finance </w:t>
      </w:r>
      <w:r w:rsidRPr="00F907AF">
        <w:t>alusel.</w:t>
      </w:r>
    </w:p>
    <w:p w14:paraId="79F50868" w14:textId="77777777" w:rsidR="00F907AF" w:rsidRPr="00F907AF" w:rsidRDefault="00F907AF" w:rsidP="00F907AF">
      <w:pPr>
        <w:spacing w:line="276" w:lineRule="auto"/>
        <w:ind w:firstLine="708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i/>
          <w:iCs/>
          <w:szCs w:val="22"/>
          <w:lang w:eastAsia="en-US"/>
        </w:rPr>
        <w:t>Statistics &gt; Summaries, tables, and tests&gt; Frequency tables &gt; One-way table</w:t>
      </w:r>
    </w:p>
    <w:p w14:paraId="485088EC" w14:textId="2FB29B90" w:rsidR="00F907AF" w:rsidRPr="00F907AF" w:rsidRDefault="00F907AF" w:rsidP="00F907AF">
      <w:pPr>
        <w:spacing w:line="276" w:lineRule="auto"/>
        <w:ind w:firstLine="708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i/>
          <w:iCs/>
          <w:szCs w:val="22"/>
          <w:lang w:eastAsia="en-US"/>
        </w:rPr>
        <w:t>Categorical variable</w:t>
      </w:r>
      <w:r w:rsidRPr="00F907AF">
        <w:rPr>
          <w:rFonts w:eastAsia="Calibri"/>
          <w:szCs w:val="22"/>
          <w:lang w:eastAsia="en-US"/>
        </w:rPr>
        <w:t xml:space="preserve"> </w:t>
      </w:r>
      <w:r w:rsidRPr="00F907AF">
        <w:rPr>
          <w:rFonts w:eastAsia="Calibri"/>
          <w:szCs w:val="22"/>
          <w:lang w:eastAsia="en-US"/>
        </w:rPr>
        <w:tab/>
      </w:r>
      <w:r w:rsidR="008439CE">
        <w:rPr>
          <w:rFonts w:eastAsia="Calibri"/>
          <w:szCs w:val="22"/>
          <w:lang w:eastAsia="en-US"/>
        </w:rPr>
        <w:tab/>
      </w:r>
      <w:r w:rsidRPr="00F907AF">
        <w:rPr>
          <w:rFonts w:eastAsia="Calibri"/>
          <w:szCs w:val="22"/>
          <w:lang w:eastAsia="en-US"/>
        </w:rPr>
        <w:t>finance</w:t>
      </w:r>
    </w:p>
    <w:p w14:paraId="54A1AB69" w14:textId="77777777" w:rsidR="00F907AF" w:rsidRPr="00F907AF" w:rsidRDefault="00F907AF" w:rsidP="00F907AF"/>
    <w:p w14:paraId="6123DC4B" w14:textId="640B0B45" w:rsidR="00F907AF" w:rsidRPr="00D72CF5" w:rsidRDefault="00F907AF" w:rsidP="00D72CF5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D72CF5">
        <w:rPr>
          <w:rFonts w:eastAsia="Calibri"/>
          <w:szCs w:val="22"/>
          <w:lang w:eastAsia="en-US"/>
        </w:rPr>
        <w:t>Korrelatsioon</w:t>
      </w:r>
      <w:r w:rsidR="00D72CF5">
        <w:rPr>
          <w:rFonts w:eastAsia="Calibri"/>
          <w:szCs w:val="22"/>
          <w:lang w:eastAsia="en-US"/>
        </w:rPr>
        <w:t>imaatriks.</w:t>
      </w:r>
      <w:r w:rsidR="00653A26" w:rsidRPr="00D72CF5">
        <w:rPr>
          <w:rFonts w:eastAsia="Calibri"/>
          <w:szCs w:val="22"/>
          <w:lang w:eastAsia="en-US"/>
        </w:rPr>
        <w:t xml:space="preserve"> </w:t>
      </w:r>
      <w:r w:rsidR="00D72CF5">
        <w:rPr>
          <w:rFonts w:eastAsia="Calibri"/>
          <w:szCs w:val="22"/>
          <w:lang w:eastAsia="en-US"/>
        </w:rPr>
        <w:t xml:space="preserve">Leida </w:t>
      </w:r>
      <w:r w:rsidRPr="00D72CF5">
        <w:rPr>
          <w:rFonts w:eastAsia="Calibri"/>
          <w:szCs w:val="22"/>
          <w:lang w:eastAsia="en-US"/>
        </w:rPr>
        <w:t>korrelatsioonikordaja</w:t>
      </w:r>
      <w:r w:rsidR="00630B73" w:rsidRPr="00D72CF5">
        <w:rPr>
          <w:rFonts w:eastAsia="Calibri"/>
          <w:szCs w:val="22"/>
          <w:lang w:eastAsia="en-US"/>
        </w:rPr>
        <w:t>d</w:t>
      </w:r>
      <w:r w:rsidRPr="00D72CF5">
        <w:rPr>
          <w:rFonts w:eastAsia="Calibri"/>
          <w:szCs w:val="22"/>
          <w:lang w:eastAsia="en-US"/>
        </w:rPr>
        <w:t xml:space="preserve"> kvantitatiivsete tunnuste </w:t>
      </w:r>
      <w:r w:rsidRPr="00D72CF5">
        <w:rPr>
          <w:rFonts w:eastAsia="Calibri"/>
          <w:i/>
          <w:iCs/>
          <w:szCs w:val="22"/>
          <w:lang w:eastAsia="en-US"/>
        </w:rPr>
        <w:t xml:space="preserve">salary, </w:t>
      </w:r>
      <w:r w:rsidRPr="00D72CF5">
        <w:rPr>
          <w:rFonts w:eastAsia="Calibri"/>
          <w:szCs w:val="22"/>
          <w:lang w:eastAsia="en-US"/>
        </w:rPr>
        <w:t xml:space="preserve"> </w:t>
      </w:r>
      <w:r w:rsidRPr="00D72CF5">
        <w:rPr>
          <w:rFonts w:eastAsia="Calibri"/>
          <w:i/>
          <w:iCs/>
          <w:szCs w:val="22"/>
          <w:lang w:eastAsia="en-US"/>
        </w:rPr>
        <w:t>sales</w:t>
      </w:r>
      <w:r w:rsidRPr="00D72CF5">
        <w:rPr>
          <w:rFonts w:eastAsia="Calibri"/>
          <w:szCs w:val="22"/>
          <w:lang w:eastAsia="en-US"/>
        </w:rPr>
        <w:t xml:space="preserve"> ja </w:t>
      </w:r>
      <w:r w:rsidRPr="00D72CF5">
        <w:rPr>
          <w:rFonts w:eastAsia="Calibri"/>
          <w:i/>
          <w:iCs/>
          <w:szCs w:val="22"/>
          <w:lang w:eastAsia="en-US"/>
        </w:rPr>
        <w:t>roe</w:t>
      </w:r>
      <w:r w:rsidRPr="00D72CF5">
        <w:rPr>
          <w:rFonts w:eastAsia="Calibri"/>
          <w:szCs w:val="22"/>
          <w:lang w:eastAsia="en-US"/>
        </w:rPr>
        <w:t xml:space="preserve"> vahel.</w:t>
      </w:r>
      <w:r w:rsidR="00D72CF5" w:rsidRPr="00D72CF5">
        <w:rPr>
          <w:rFonts w:eastAsia="Calibri"/>
          <w:szCs w:val="22"/>
          <w:lang w:eastAsia="en-US"/>
        </w:rPr>
        <w:t xml:space="preserve"> kahes grupis eraldi: finantsettevõtetel ja teistel.</w:t>
      </w:r>
    </w:p>
    <w:p w14:paraId="37C70230" w14:textId="77777777" w:rsidR="00F907AF" w:rsidRPr="00F907AF" w:rsidRDefault="00F907AF" w:rsidP="00F907AF">
      <w:r w:rsidRPr="00F907AF">
        <w:rPr>
          <w:i/>
          <w:iCs/>
        </w:rPr>
        <w:t>Statistics &gt; Summaries, tables, and tests &gt; Summary and descriptive statistics &gt; Pairwise correlations</w:t>
      </w:r>
    </w:p>
    <w:p w14:paraId="4E63D37C" w14:textId="0657E004" w:rsidR="00D72CF5" w:rsidRDefault="00F907AF" w:rsidP="00F907AF">
      <w:r w:rsidRPr="00F907AF">
        <w:t>Korrelatsioonikordaja statistilise olulisuse märkimiseks</w:t>
      </w:r>
      <w:r w:rsidR="00D72CF5">
        <w:t xml:space="preserve"> märkida</w:t>
      </w:r>
    </w:p>
    <w:p w14:paraId="68ABB637" w14:textId="66B51BE1" w:rsidR="00F907AF" w:rsidRPr="00F907AF" w:rsidRDefault="00F907AF" w:rsidP="00D72CF5">
      <w:pPr>
        <w:ind w:firstLine="708"/>
      </w:pPr>
      <w:r w:rsidRPr="00F907AF">
        <w:rPr>
          <w:i/>
          <w:iCs/>
        </w:rPr>
        <w:t>Significance level for displaying with a star</w:t>
      </w:r>
    </w:p>
    <w:p w14:paraId="2CC8D3D1" w14:textId="77777777" w:rsidR="00FF5AE2" w:rsidRDefault="00FF5AE2" w:rsidP="00F907AF"/>
    <w:p w14:paraId="6A41953B" w14:textId="77777777" w:rsidR="00F907AF" w:rsidRPr="00F907AF" w:rsidRDefault="00F907AF" w:rsidP="00D72CF5">
      <w:p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Lehel </w:t>
      </w:r>
      <w:r w:rsidRPr="00F907AF">
        <w:rPr>
          <w:rFonts w:eastAsia="Calibri"/>
          <w:i/>
          <w:iCs/>
          <w:szCs w:val="22"/>
          <w:lang w:eastAsia="en-US"/>
        </w:rPr>
        <w:t>by/if/in</w:t>
      </w:r>
      <w:r w:rsidRPr="00F907AF">
        <w:rPr>
          <w:rFonts w:eastAsia="Calibri"/>
          <w:szCs w:val="22"/>
          <w:lang w:eastAsia="en-US"/>
        </w:rPr>
        <w:t xml:space="preserve"> </w:t>
      </w:r>
      <w:r w:rsidRPr="00F907AF">
        <w:rPr>
          <w:rFonts w:eastAsia="Calibri"/>
          <w:szCs w:val="22"/>
          <w:lang w:eastAsia="en-US"/>
        </w:rPr>
        <w:tab/>
        <w:t xml:space="preserve">valida </w:t>
      </w:r>
      <w:r w:rsidRPr="00F907AF">
        <w:rPr>
          <w:rFonts w:eastAsia="Calibri"/>
          <w:i/>
          <w:iCs/>
          <w:szCs w:val="22"/>
          <w:lang w:eastAsia="en-US"/>
        </w:rPr>
        <w:t>Repeat command by groups</w:t>
      </w:r>
      <w:r w:rsidRPr="00F907AF">
        <w:rPr>
          <w:rFonts w:eastAsia="Calibri"/>
          <w:szCs w:val="22"/>
          <w:lang w:eastAsia="en-US"/>
        </w:rPr>
        <w:t xml:space="preserve"> ja sisestada </w:t>
      </w:r>
      <w:r w:rsidRPr="00F907AF">
        <w:rPr>
          <w:rFonts w:eastAsia="Calibri"/>
          <w:szCs w:val="22"/>
          <w:lang w:eastAsia="en-US"/>
        </w:rPr>
        <w:tab/>
        <w:t>finance</w:t>
      </w:r>
    </w:p>
    <w:p w14:paraId="5B2306D3" w14:textId="77777777" w:rsidR="00D72CF5" w:rsidRDefault="00D72CF5" w:rsidP="00F907AF"/>
    <w:p w14:paraId="6D6D20DF" w14:textId="295BA7BB" w:rsidR="00653A26" w:rsidRDefault="00A177F6" w:rsidP="00F907AF">
      <w:r>
        <w:t>On näha, et m</w:t>
      </w:r>
      <w:r w:rsidR="00D93E54">
        <w:t>ittefinants</w:t>
      </w:r>
      <w:r w:rsidR="00B27AA7">
        <w:t xml:space="preserve">valdkonna </w:t>
      </w:r>
      <w:r w:rsidR="00D93E54">
        <w:t xml:space="preserve">ettevõtete korral on statistiliselt oluline korrelatsioon suuruste </w:t>
      </w:r>
      <w:r w:rsidR="00D93E54" w:rsidRPr="00D93E54">
        <w:rPr>
          <w:i/>
          <w:iCs/>
        </w:rPr>
        <w:t xml:space="preserve">salary </w:t>
      </w:r>
      <w:r w:rsidR="00D93E54">
        <w:t xml:space="preserve">ja </w:t>
      </w:r>
      <w:r w:rsidR="00D93E54" w:rsidRPr="00D93E54">
        <w:rPr>
          <w:i/>
          <w:iCs/>
        </w:rPr>
        <w:t>roe</w:t>
      </w:r>
      <w:r w:rsidR="00D93E54">
        <w:t xml:space="preserve"> vahel.</w:t>
      </w:r>
      <w:r w:rsidR="00D72CF5">
        <w:t xml:space="preserve"> Finantsettevõtete korral statistiliselt olulist korrelatsiooni ei esine.</w:t>
      </w:r>
    </w:p>
    <w:p w14:paraId="5274DFD9" w14:textId="77777777" w:rsidR="00D93E54" w:rsidRDefault="00D93E54" w:rsidP="00F907AF"/>
    <w:p w14:paraId="2E39338B" w14:textId="4227EA2A" w:rsidR="00F907AF" w:rsidRPr="00F907AF" w:rsidRDefault="00F907AF" w:rsidP="00F907AF">
      <w:r w:rsidRPr="00F907AF">
        <w:t xml:space="preserve">Märkus: korrelatsioonimaatriksi saab ka </w:t>
      </w:r>
      <w:r w:rsidR="00607A28">
        <w:t xml:space="preserve">sama </w:t>
      </w:r>
      <w:r w:rsidRPr="00F907AF">
        <w:t>menüü</w:t>
      </w:r>
      <w:r w:rsidR="00607A28">
        <w:t xml:space="preserve"> teisest valikust</w:t>
      </w:r>
    </w:p>
    <w:p w14:paraId="637B1D35" w14:textId="77777777" w:rsidR="00F907AF" w:rsidRDefault="00F907AF" w:rsidP="00F907AF">
      <w:r w:rsidRPr="00F907AF">
        <w:rPr>
          <w:i/>
          <w:iCs/>
        </w:rPr>
        <w:t xml:space="preserve">Statistics &gt; Summaries, tables, and tests &gt; Summary and descriptive statistics &gt; Correlations and covariances, </w:t>
      </w:r>
      <w:r w:rsidRPr="00F907AF">
        <w:t>kuid seal ei saa hinnata korrelatsiooni statistilist olulisust.</w:t>
      </w:r>
    </w:p>
    <w:p w14:paraId="3CE9AB1B" w14:textId="77777777" w:rsidR="00D72CF5" w:rsidRPr="00F907AF" w:rsidRDefault="00D72CF5" w:rsidP="00F907AF"/>
    <w:p w14:paraId="2C8ABA9B" w14:textId="77777777" w:rsidR="00F907AF" w:rsidRP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Hajumisdiagramm tunnuste </w:t>
      </w:r>
      <w:r w:rsidRPr="00F907AF">
        <w:rPr>
          <w:rFonts w:eastAsia="Calibri"/>
          <w:i/>
          <w:iCs/>
          <w:szCs w:val="22"/>
          <w:lang w:eastAsia="en-US"/>
        </w:rPr>
        <w:t>sales</w:t>
      </w:r>
      <w:r w:rsidRPr="00F907AF">
        <w:rPr>
          <w:rFonts w:eastAsia="Calibri"/>
          <w:szCs w:val="22"/>
          <w:lang w:eastAsia="en-US"/>
        </w:rPr>
        <w:t xml:space="preserve"> ja </w:t>
      </w:r>
      <w:r w:rsidRPr="00F907AF">
        <w:rPr>
          <w:rFonts w:eastAsia="Calibri"/>
          <w:i/>
          <w:iCs/>
          <w:szCs w:val="22"/>
          <w:lang w:eastAsia="en-US"/>
        </w:rPr>
        <w:t>salary</w:t>
      </w:r>
      <w:r w:rsidRPr="00F907AF">
        <w:rPr>
          <w:rFonts w:eastAsia="Calibri"/>
          <w:szCs w:val="22"/>
          <w:lang w:eastAsia="en-US"/>
        </w:rPr>
        <w:t xml:space="preserve"> vahel.</w:t>
      </w:r>
    </w:p>
    <w:p w14:paraId="612594FD" w14:textId="77777777" w:rsidR="00F907AF" w:rsidRPr="00F907AF" w:rsidRDefault="00F907AF" w:rsidP="00F907AF">
      <w:pPr>
        <w:ind w:firstLine="708"/>
        <w:rPr>
          <w:i/>
          <w:iCs/>
        </w:rPr>
      </w:pPr>
      <w:r w:rsidRPr="00F907AF">
        <w:rPr>
          <w:i/>
          <w:iCs/>
        </w:rPr>
        <w:t>Graphics &gt; Twoway graph (scatter, line, etc.).</w:t>
      </w:r>
    </w:p>
    <w:p w14:paraId="2D9E4202" w14:textId="77777777" w:rsidR="00CA1BA3" w:rsidRDefault="00F907AF" w:rsidP="00F907AF">
      <w:pPr>
        <w:ind w:firstLine="708"/>
        <w:rPr>
          <w:i/>
          <w:iCs/>
        </w:rPr>
      </w:pPr>
      <w:r w:rsidRPr="00F907AF">
        <w:rPr>
          <w:i/>
          <w:iCs/>
        </w:rPr>
        <w:lastRenderedPageBreak/>
        <w:t>Create</w:t>
      </w:r>
      <w:r w:rsidRPr="00F907AF">
        <w:rPr>
          <w:i/>
          <w:iCs/>
        </w:rPr>
        <w:tab/>
      </w:r>
    </w:p>
    <w:p w14:paraId="79D18F17" w14:textId="3349B47F" w:rsidR="00F907AF" w:rsidRPr="00F907AF" w:rsidRDefault="00F907AF" w:rsidP="00F907AF">
      <w:pPr>
        <w:ind w:firstLine="708"/>
        <w:rPr>
          <w:i/>
          <w:iCs/>
        </w:rPr>
      </w:pPr>
      <w:r w:rsidRPr="00F907AF">
        <w:rPr>
          <w:i/>
          <w:iCs/>
        </w:rPr>
        <w:t xml:space="preserve">Basic plots, Scatter </w:t>
      </w:r>
    </w:p>
    <w:p w14:paraId="776B55BF" w14:textId="77777777" w:rsidR="00F907AF" w:rsidRPr="00F907AF" w:rsidRDefault="00F907AF" w:rsidP="00F907AF">
      <w:pPr>
        <w:ind w:firstLine="708"/>
      </w:pPr>
      <w:r w:rsidRPr="00F907AF">
        <w:rPr>
          <w:i/>
          <w:iCs/>
        </w:rPr>
        <w:t>Y variable</w:t>
      </w:r>
      <w:r w:rsidRPr="00F907AF">
        <w:t xml:space="preserve"> </w:t>
      </w:r>
      <w:r w:rsidRPr="00F907AF">
        <w:tab/>
        <w:t>salary</w:t>
      </w:r>
      <w:r w:rsidRPr="00F907AF">
        <w:tab/>
      </w:r>
      <w:r w:rsidRPr="00F907AF">
        <w:tab/>
      </w:r>
      <w:r w:rsidRPr="00F907AF">
        <w:rPr>
          <w:i/>
          <w:iCs/>
        </w:rPr>
        <w:t>X variable</w:t>
      </w:r>
      <w:r w:rsidRPr="00F907AF">
        <w:t xml:space="preserve"> </w:t>
      </w:r>
      <w:r w:rsidRPr="00F907AF">
        <w:tab/>
        <w:t>sales</w:t>
      </w:r>
    </w:p>
    <w:p w14:paraId="7428BAAE" w14:textId="77777777" w:rsidR="00CA1BA3" w:rsidRPr="00CA1BA3" w:rsidRDefault="00CA1BA3" w:rsidP="00F907AF">
      <w:pPr>
        <w:rPr>
          <w:i/>
          <w:iCs/>
        </w:rPr>
      </w:pPr>
      <w:r>
        <w:rPr>
          <w:b/>
          <w:bCs/>
        </w:rPr>
        <w:tab/>
      </w:r>
      <w:r w:rsidRPr="00CA1BA3">
        <w:rPr>
          <w:i/>
          <w:iCs/>
        </w:rPr>
        <w:t>Accept</w:t>
      </w:r>
    </w:p>
    <w:p w14:paraId="58AE9C73" w14:textId="77939785" w:rsidR="00CA1BA3" w:rsidRPr="00CA1BA3" w:rsidRDefault="00CA1BA3" w:rsidP="00CA1BA3">
      <w:pPr>
        <w:ind w:firstLine="708"/>
        <w:rPr>
          <w:i/>
          <w:iCs/>
        </w:rPr>
      </w:pPr>
      <w:r w:rsidRPr="00CA1BA3">
        <w:rPr>
          <w:i/>
          <w:iCs/>
        </w:rPr>
        <w:t>Ok</w:t>
      </w:r>
    </w:p>
    <w:p w14:paraId="43B523F5" w14:textId="77777777" w:rsidR="00CA1BA3" w:rsidRDefault="00CA1BA3" w:rsidP="00F907AF"/>
    <w:p w14:paraId="74B4BB29" w14:textId="62993E45" w:rsidR="006B378A" w:rsidRPr="006B378A" w:rsidRDefault="006B378A" w:rsidP="00F907AF">
      <w:r w:rsidRPr="006B378A">
        <w:t xml:space="preserve">Diagrammid avanevad eraldi aknas </w:t>
      </w:r>
      <w:r w:rsidRPr="00A2562E">
        <w:rPr>
          <w:i/>
          <w:iCs/>
        </w:rPr>
        <w:t>Graphs</w:t>
      </w:r>
      <w:r w:rsidRPr="006B378A">
        <w:t>.</w:t>
      </w:r>
      <w:r w:rsidR="00CA1BA3">
        <w:t xml:space="preserve"> Neid logifailiga ei salvestata,  soovi korral võib eraldi salvestada.</w:t>
      </w:r>
    </w:p>
    <w:p w14:paraId="5B0ED08F" w14:textId="77777777" w:rsidR="006B378A" w:rsidRPr="00F907AF" w:rsidRDefault="006B378A" w:rsidP="00F907AF">
      <w:pPr>
        <w:rPr>
          <w:b/>
          <w:bCs/>
        </w:rPr>
      </w:pPr>
    </w:p>
    <w:p w14:paraId="0FC9964D" w14:textId="77777777" w:rsidR="00F907AF" w:rsidRPr="00F907AF" w:rsidRDefault="00F907AF" w:rsidP="00F907AF">
      <w:pPr>
        <w:numPr>
          <w:ilvl w:val="0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Regressioonmudeli hindamine hariliku vähimruutude meetodil (OLS).</w:t>
      </w:r>
    </w:p>
    <w:p w14:paraId="4397B48E" w14:textId="77777777" w:rsidR="00F907AF" w:rsidRPr="00F907AF" w:rsidRDefault="00F907AF" w:rsidP="00F907AF"/>
    <w:p w14:paraId="2DF68859" w14:textId="77777777" w:rsidR="00F907AF" w:rsidRPr="00F907AF" w:rsidRDefault="00F907AF" w:rsidP="00F907AF">
      <w:r w:rsidRPr="00F907AF">
        <w:t xml:space="preserve">Kuna kirjeldav statistika ja histogrammid näitasid, et tunnustel </w:t>
      </w:r>
      <w:r w:rsidRPr="00F907AF">
        <w:rPr>
          <w:i/>
          <w:iCs/>
        </w:rPr>
        <w:t>salary</w:t>
      </w:r>
      <w:r w:rsidRPr="00F907AF">
        <w:t xml:space="preserve"> ja </w:t>
      </w:r>
      <w:r w:rsidRPr="00F907AF">
        <w:rPr>
          <w:i/>
          <w:iCs/>
        </w:rPr>
        <w:t>sales</w:t>
      </w:r>
      <w:r w:rsidRPr="00F907AF">
        <w:t xml:space="preserve"> on tugev asümmeetria, kasutada mudelis nende logaritme ja hinnata mudelit</w:t>
      </w:r>
    </w:p>
    <w:p w14:paraId="65D99339" w14:textId="77777777" w:rsidR="00F907AF" w:rsidRPr="00F907AF" w:rsidRDefault="00F907AF" w:rsidP="00F907AF">
      <w:pPr>
        <w:tabs>
          <w:tab w:val="center" w:pos="5040"/>
          <w:tab w:val="right" w:pos="10060"/>
        </w:tabs>
      </w:pPr>
      <w:r w:rsidRPr="00F907AF">
        <w:tab/>
      </w:r>
      <w:r w:rsidRPr="00F907AF">
        <w:rPr>
          <w:position w:val="-12"/>
        </w:rPr>
        <w:object w:dxaOrig="4860" w:dyaOrig="360" w14:anchorId="744CA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8pt" o:ole="">
            <v:imagedata r:id="rId9" o:title=""/>
          </v:shape>
          <o:OLEObject Type="Embed" ProgID="Equation.DSMT4" ShapeID="_x0000_i1025" DrawAspect="Content" ObjectID="_1831625407" r:id="rId10"/>
        </w:object>
      </w:r>
      <w:r w:rsidRPr="00F907AF">
        <w:t xml:space="preserve"> </w:t>
      </w:r>
    </w:p>
    <w:p w14:paraId="66F1EA31" w14:textId="77777777" w:rsidR="00F907AF" w:rsidRPr="00F907AF" w:rsidRDefault="00F907AF" w:rsidP="00F907AF">
      <w:pPr>
        <w:rPr>
          <w:b/>
          <w:bCs/>
        </w:rPr>
      </w:pPr>
    </w:p>
    <w:p w14:paraId="69B236A2" w14:textId="77777777" w:rsidR="00F907AF" w:rsidRPr="00F907AF" w:rsidRDefault="00F907AF" w:rsidP="00F907AF">
      <w:pPr>
        <w:numPr>
          <w:ilvl w:val="1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Tunnuste </w:t>
      </w:r>
      <w:r w:rsidRPr="00F907AF">
        <w:rPr>
          <w:rFonts w:eastAsia="Calibri"/>
          <w:i/>
          <w:iCs/>
          <w:szCs w:val="22"/>
          <w:lang w:eastAsia="en-US"/>
        </w:rPr>
        <w:t>salary</w:t>
      </w:r>
      <w:r w:rsidRPr="00F907AF">
        <w:rPr>
          <w:rFonts w:eastAsia="Calibri"/>
          <w:szCs w:val="22"/>
          <w:lang w:eastAsia="en-US"/>
        </w:rPr>
        <w:t xml:space="preserve"> ja </w:t>
      </w:r>
      <w:r w:rsidRPr="00F907AF">
        <w:rPr>
          <w:rFonts w:eastAsia="Calibri"/>
          <w:i/>
          <w:iCs/>
          <w:szCs w:val="22"/>
          <w:lang w:eastAsia="en-US"/>
        </w:rPr>
        <w:t>sales</w:t>
      </w:r>
      <w:r w:rsidRPr="00F907AF">
        <w:rPr>
          <w:rFonts w:eastAsia="Calibri"/>
          <w:szCs w:val="22"/>
          <w:lang w:eastAsia="en-US"/>
        </w:rPr>
        <w:t xml:space="preserve"> logaritmid tuleb eelnevalt luua. Uute tunnuste nimede ette lisame logaritmi tähistava tähe l. Uute tunnuste loomine käib käsuga </w:t>
      </w:r>
      <w:r w:rsidRPr="00F907AF">
        <w:rPr>
          <w:rFonts w:eastAsia="Calibri"/>
          <w:i/>
          <w:iCs/>
          <w:szCs w:val="22"/>
          <w:lang w:eastAsia="en-US"/>
        </w:rPr>
        <w:t>generate</w:t>
      </w:r>
      <w:r w:rsidRPr="00F907AF">
        <w:rPr>
          <w:rFonts w:eastAsia="Calibri"/>
          <w:szCs w:val="22"/>
          <w:lang w:eastAsia="en-US"/>
        </w:rPr>
        <w:t>. Selleks käsuaknasse</w:t>
      </w:r>
    </w:p>
    <w:p w14:paraId="74E6E713" w14:textId="77777777" w:rsidR="00F907AF" w:rsidRPr="00F907AF" w:rsidRDefault="00F907AF" w:rsidP="00F907AF">
      <w:r w:rsidRPr="00F907AF">
        <w:tab/>
        <w:t>generate l_salary = ln(salary)</w:t>
      </w:r>
    </w:p>
    <w:p w14:paraId="593BB844" w14:textId="77777777" w:rsidR="00F907AF" w:rsidRPr="00F907AF" w:rsidRDefault="00F907AF" w:rsidP="00F907AF">
      <w:r w:rsidRPr="00F907AF">
        <w:tab/>
        <w:t>generate l_sales = ln(sales)</w:t>
      </w:r>
    </w:p>
    <w:p w14:paraId="29FB862E" w14:textId="77777777" w:rsidR="00630B73" w:rsidRDefault="00630B73" w:rsidP="00630B73">
      <w:pPr>
        <w:spacing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4D3BFA38" w14:textId="7A585681" w:rsidR="00F907AF" w:rsidRPr="00F907AF" w:rsidRDefault="00F907AF" w:rsidP="00F907AF">
      <w:pPr>
        <w:numPr>
          <w:ilvl w:val="1"/>
          <w:numId w:val="27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Lineaarse regressioonmudeli hindamine</w:t>
      </w:r>
    </w:p>
    <w:p w14:paraId="10FB11FC" w14:textId="77777777" w:rsidR="00F907AF" w:rsidRPr="00F907AF" w:rsidRDefault="00F907AF" w:rsidP="00F907AF">
      <w:pPr>
        <w:ind w:firstLine="708"/>
        <w:rPr>
          <w:i/>
          <w:iCs/>
        </w:rPr>
      </w:pPr>
      <w:r w:rsidRPr="00F907AF">
        <w:rPr>
          <w:i/>
          <w:iCs/>
        </w:rPr>
        <w:t>Statistics &gt; Linear models and related &gt; Linear regression</w:t>
      </w:r>
    </w:p>
    <w:p w14:paraId="0AEDA9A5" w14:textId="77777777" w:rsidR="00F907AF" w:rsidRPr="00F907AF" w:rsidRDefault="00F907AF" w:rsidP="00F907AF">
      <w:pPr>
        <w:rPr>
          <w:b/>
          <w:bCs/>
        </w:rPr>
      </w:pPr>
    </w:p>
    <w:p w14:paraId="5A91E227" w14:textId="77777777" w:rsidR="00F907AF" w:rsidRPr="00F907AF" w:rsidRDefault="00F907AF" w:rsidP="00F907AF">
      <w:pPr>
        <w:ind w:firstLine="708"/>
      </w:pPr>
      <w:r w:rsidRPr="00F907AF">
        <w:rPr>
          <w:i/>
          <w:iCs/>
        </w:rPr>
        <w:t>Dependent variable</w:t>
      </w:r>
      <w:r w:rsidRPr="00F907AF">
        <w:tab/>
      </w:r>
      <w:r w:rsidRPr="00F907AF">
        <w:tab/>
        <w:t>l_salary</w:t>
      </w:r>
    </w:p>
    <w:p w14:paraId="299DC963" w14:textId="77777777" w:rsidR="00F907AF" w:rsidRPr="00F907AF" w:rsidRDefault="00F907AF" w:rsidP="00F907AF">
      <w:pPr>
        <w:ind w:firstLine="708"/>
      </w:pPr>
      <w:r w:rsidRPr="00F907AF">
        <w:rPr>
          <w:i/>
          <w:iCs/>
        </w:rPr>
        <w:t>Independent variables</w:t>
      </w:r>
      <w:r w:rsidRPr="00F907AF">
        <w:tab/>
        <w:t>l_sales roe finance</w:t>
      </w:r>
    </w:p>
    <w:p w14:paraId="25439EED" w14:textId="77777777" w:rsidR="00F907AF" w:rsidRDefault="00F907AF" w:rsidP="00F907AF">
      <w:pPr>
        <w:ind w:firstLine="708"/>
      </w:pPr>
    </w:p>
    <w:p w14:paraId="64815AE7" w14:textId="18F42589" w:rsidR="00D93E54" w:rsidRDefault="00D93E54" w:rsidP="00F907AF">
      <w:pPr>
        <w:ind w:firstLine="708"/>
      </w:pPr>
      <w:r>
        <w:t>Tutvuda mudeli aruandega.</w:t>
      </w:r>
    </w:p>
    <w:p w14:paraId="19319359" w14:textId="77777777" w:rsidR="00375F07" w:rsidRDefault="00375F07" w:rsidP="00F907AF">
      <w:pPr>
        <w:ind w:firstLine="708"/>
      </w:pPr>
    </w:p>
    <w:p w14:paraId="15C249BF" w14:textId="4C52C699" w:rsidR="00375F07" w:rsidRPr="00F907AF" w:rsidRDefault="00612EFC" w:rsidP="00375F07">
      <w:pPr>
        <w:numPr>
          <w:ilvl w:val="0"/>
          <w:numId w:val="27"/>
        </w:numPr>
        <w:spacing w:line="276" w:lineRule="auto"/>
        <w:contextualSpacing/>
      </w:pPr>
      <w:r>
        <w:rPr>
          <w:rFonts w:eastAsia="Calibri"/>
          <w:szCs w:val="22"/>
          <w:lang w:eastAsia="en-US"/>
        </w:rPr>
        <w:t>Mudeli</w:t>
      </w:r>
      <w:r w:rsidR="00375F07" w:rsidRPr="00375F07">
        <w:rPr>
          <w:rFonts w:eastAsia="Calibri"/>
          <w:szCs w:val="22"/>
          <w:lang w:eastAsia="en-US"/>
        </w:rPr>
        <w:t xml:space="preserve"> testimine. </w:t>
      </w:r>
      <w:r w:rsidR="00375F07" w:rsidRPr="00F907AF">
        <w:t>Erinevad testid peale regressioonmudeli hindamist leiab menüüst</w:t>
      </w:r>
    </w:p>
    <w:p w14:paraId="5993F2FD" w14:textId="77777777" w:rsidR="00375F07" w:rsidRPr="00F907AF" w:rsidRDefault="00375F07" w:rsidP="00375F07">
      <w:pPr>
        <w:ind w:firstLine="708"/>
        <w:rPr>
          <w:i/>
          <w:iCs/>
        </w:rPr>
      </w:pPr>
      <w:r w:rsidRPr="00F907AF">
        <w:rPr>
          <w:i/>
          <w:iCs/>
        </w:rPr>
        <w:t>Statistics &gt; Linear models and related &gt; Regression diagnostics &gt; Specification tests, etc.</w:t>
      </w:r>
    </w:p>
    <w:p w14:paraId="4D098A1E" w14:textId="77777777" w:rsidR="00F30175" w:rsidRDefault="00F30175" w:rsidP="00F30175">
      <w:pPr>
        <w:pStyle w:val="ListParagraph"/>
      </w:pPr>
    </w:p>
    <w:p w14:paraId="642F7347" w14:textId="5761661A" w:rsidR="00874BCB" w:rsidRDefault="00612EFC" w:rsidP="00D96968">
      <w:pPr>
        <w:pStyle w:val="ListParagraph"/>
        <w:numPr>
          <w:ilvl w:val="1"/>
          <w:numId w:val="38"/>
        </w:numPr>
      </w:pPr>
      <w:r>
        <w:t xml:space="preserve">Heteroskedastiivsuse </w:t>
      </w:r>
      <w:r w:rsidR="00474C74">
        <w:t xml:space="preserve">ja jääkide normaaljaotuse </w:t>
      </w:r>
      <w:r>
        <w:t>testimine.</w:t>
      </w:r>
      <w:r w:rsidR="00474C74">
        <w:t xml:space="preserve"> Võib kasutada informatsiooni</w:t>
      </w:r>
      <w:r w:rsidR="00736C88">
        <w:softHyphen/>
      </w:r>
      <w:r w:rsidR="00474C74">
        <w:t xml:space="preserve">maatriksi </w:t>
      </w:r>
      <w:r w:rsidR="00736C88">
        <w:t>IM</w:t>
      </w:r>
      <w:r w:rsidR="00874BCB">
        <w:t xml:space="preserve"> testi</w:t>
      </w:r>
      <w:r w:rsidR="00736C88">
        <w:t xml:space="preserve"> </w:t>
      </w:r>
      <w:r w:rsidR="00A271B5">
        <w:t>(</w:t>
      </w:r>
      <w:r w:rsidR="00A271B5" w:rsidRPr="00874BCB">
        <w:rPr>
          <w:i/>
          <w:iCs/>
        </w:rPr>
        <w:t>imtest</w:t>
      </w:r>
      <w:r w:rsidR="00A271B5">
        <w:t>)</w:t>
      </w:r>
      <w:r w:rsidR="00736C88">
        <w:t>.</w:t>
      </w:r>
      <w:r w:rsidR="00474C74">
        <w:t xml:space="preserve"> </w:t>
      </w:r>
      <w:r w:rsidR="00AF4548">
        <w:t>Informatsioonimaatriksi test</w:t>
      </w:r>
      <w:r w:rsidR="00874BCB">
        <w:t xml:space="preserve"> on üldine mudeli spetsifikatsiooni test</w:t>
      </w:r>
      <w:r w:rsidR="00874BCB">
        <w:rPr>
          <w:rStyle w:val="FootnoteReference"/>
        </w:rPr>
        <w:footnoteReference w:id="2"/>
      </w:r>
      <w:r w:rsidR="00874BCB">
        <w:t>. Võib tuvastada mitut tüüpi vigu korraga:</w:t>
      </w:r>
    </w:p>
    <w:p w14:paraId="6F5DB5C2" w14:textId="73F2DB41" w:rsidR="00874BCB" w:rsidRDefault="00874BCB" w:rsidP="00874BCB">
      <w:pPr>
        <w:pStyle w:val="ListParagraph"/>
        <w:numPr>
          <w:ilvl w:val="0"/>
          <w:numId w:val="39"/>
        </w:numPr>
      </w:pPr>
      <w:r>
        <w:t>heteroskedastiivsus (eraldi saab lasta kuvada White’i heteroskedastiivsuse testi);</w:t>
      </w:r>
    </w:p>
    <w:p w14:paraId="708646BA" w14:textId="46D23C55" w:rsidR="00874BCB" w:rsidRDefault="00874BCB" w:rsidP="00874BCB">
      <w:pPr>
        <w:pStyle w:val="ListParagraph"/>
        <w:numPr>
          <w:ilvl w:val="0"/>
          <w:numId w:val="39"/>
        </w:numPr>
      </w:pPr>
      <w:r>
        <w:t>valesti valitud funktsionaalne kuju;</w:t>
      </w:r>
    </w:p>
    <w:p w14:paraId="38F9D81B" w14:textId="0A615C21" w:rsidR="00874BCB" w:rsidRDefault="00874BCB" w:rsidP="00874BCB">
      <w:pPr>
        <w:pStyle w:val="ListParagraph"/>
        <w:numPr>
          <w:ilvl w:val="0"/>
          <w:numId w:val="39"/>
        </w:numPr>
      </w:pPr>
      <w:r>
        <w:t>puuduvad olulised tunnused;</w:t>
      </w:r>
    </w:p>
    <w:p w14:paraId="510AC9E7" w14:textId="541809E5" w:rsidR="00874BCB" w:rsidRDefault="00874BCB" w:rsidP="00874BCB">
      <w:pPr>
        <w:pStyle w:val="ListParagraph"/>
        <w:numPr>
          <w:ilvl w:val="0"/>
          <w:numId w:val="39"/>
        </w:numPr>
      </w:pPr>
      <w:r>
        <w:t>valed jaotuslikud eeldused (jäägid ei allu normaaljaotusele);</w:t>
      </w:r>
    </w:p>
    <w:p w14:paraId="49FB6E31" w14:textId="394080F7" w:rsidR="00874BCB" w:rsidRDefault="00874BCB" w:rsidP="00874BCB">
      <w:pPr>
        <w:pStyle w:val="ListParagraph"/>
        <w:numPr>
          <w:ilvl w:val="0"/>
          <w:numId w:val="39"/>
        </w:numPr>
      </w:pPr>
      <w:r>
        <w:t>endogeensusega seotud probleemid (kaudselt).</w:t>
      </w:r>
    </w:p>
    <w:p w14:paraId="2F350746" w14:textId="51615D3B" w:rsidR="00874BCB" w:rsidRDefault="00874BCB" w:rsidP="00874BCB">
      <w:r>
        <w:t>Test ei ütle, mis täpselt on valesti – ainult, et midagi on valesti.</w:t>
      </w:r>
    </w:p>
    <w:p w14:paraId="543442C8" w14:textId="77777777" w:rsidR="00874BCB" w:rsidRDefault="00874BCB" w:rsidP="00874BCB"/>
    <w:p w14:paraId="7D10B4CA" w14:textId="00D83EA9" w:rsidR="00612EFC" w:rsidRDefault="00375F07" w:rsidP="00612EFC">
      <w:pPr>
        <w:ind w:left="720" w:firstLine="696"/>
      </w:pPr>
      <w:r w:rsidRPr="00612EFC">
        <w:rPr>
          <w:i/>
          <w:iCs/>
        </w:rPr>
        <w:t>Information matrix test (imtest).</w:t>
      </w:r>
      <w:r>
        <w:t xml:space="preserve"> </w:t>
      </w:r>
    </w:p>
    <w:p w14:paraId="3779E411" w14:textId="59C5CEE1" w:rsidR="00612EFC" w:rsidRDefault="00612EFC" w:rsidP="00612EFC">
      <w:pPr>
        <w:pStyle w:val="ListParagraph"/>
        <w:ind w:left="1416"/>
        <w:rPr>
          <w:i/>
          <w:iCs/>
        </w:rPr>
      </w:pPr>
      <w:r w:rsidRPr="00612EFC">
        <w:rPr>
          <w:i/>
          <w:iCs/>
        </w:rPr>
        <w:t>Perform White’s original heterosekedasticity test</w:t>
      </w:r>
    </w:p>
    <w:p w14:paraId="130CC0EA" w14:textId="77777777" w:rsidR="008A6E53" w:rsidRDefault="008A6E53" w:rsidP="00612EFC">
      <w:pPr>
        <w:pStyle w:val="ListParagraph"/>
        <w:ind w:left="1416"/>
      </w:pPr>
    </w:p>
    <w:p w14:paraId="2A3462E3" w14:textId="085F3613" w:rsidR="008A6E53" w:rsidRPr="008A6E53" w:rsidRDefault="008A6E53" w:rsidP="00612EFC">
      <w:pPr>
        <w:pStyle w:val="ListParagraph"/>
        <w:ind w:left="1416"/>
      </w:pPr>
      <w:r>
        <w:t xml:space="preserve">Et testide valiku aken jääks lahti, valida </w:t>
      </w:r>
    </w:p>
    <w:p w14:paraId="184EC404" w14:textId="38F85728" w:rsidR="003E76E5" w:rsidRDefault="003E76E5" w:rsidP="00612EFC">
      <w:pPr>
        <w:pStyle w:val="ListParagraph"/>
        <w:ind w:left="1416"/>
      </w:pPr>
      <w:r w:rsidRPr="003E76E5">
        <w:rPr>
          <w:i/>
          <w:iCs/>
        </w:rPr>
        <w:t>Submit</w:t>
      </w:r>
    </w:p>
    <w:p w14:paraId="2B51FCA4" w14:textId="77777777" w:rsidR="00874BCB" w:rsidRDefault="00874BCB" w:rsidP="00612EFC">
      <w:pPr>
        <w:pStyle w:val="ListParagraph"/>
        <w:ind w:left="1416"/>
      </w:pPr>
    </w:p>
    <w:p w14:paraId="5C4CA6D8" w14:textId="6CFEC5D5" w:rsidR="002758B2" w:rsidRDefault="00A2562E" w:rsidP="002758B2">
      <w:r>
        <w:lastRenderedPageBreak/>
        <w:t xml:space="preserve">Tulemus: </w:t>
      </w:r>
    </w:p>
    <w:p w14:paraId="07A92458" w14:textId="38C96460" w:rsidR="002758B2" w:rsidRDefault="00A2562E" w:rsidP="00C264A5">
      <w:pPr>
        <w:ind w:firstLine="708"/>
      </w:pPr>
      <w:r>
        <w:t>heteroskedastiivsus puudub</w:t>
      </w:r>
      <w:r w:rsidR="00AF4548">
        <w:t xml:space="preserve">, </w:t>
      </w:r>
      <w:r w:rsidR="002758B2">
        <w:t>p= 0,9938 (nullhüpotees);</w:t>
      </w:r>
    </w:p>
    <w:p w14:paraId="09DDCA7F" w14:textId="211C8687" w:rsidR="002758B2" w:rsidRDefault="00AF4548" w:rsidP="00C264A5">
      <w:pPr>
        <w:ind w:firstLine="708"/>
      </w:pPr>
      <w:r>
        <w:t xml:space="preserve">asümmeetria </w:t>
      </w:r>
      <w:r w:rsidR="002758B2">
        <w:t>vastab normaaljaotusele, p= 0,3642 (nullhüpotees);</w:t>
      </w:r>
    </w:p>
    <w:p w14:paraId="363BC3B1" w14:textId="5E619FBD" w:rsidR="002758B2" w:rsidRDefault="002758B2" w:rsidP="00C264A5">
      <w:pPr>
        <w:ind w:firstLine="708"/>
      </w:pPr>
      <w:r>
        <w:t>püstakus vastab normaaljaotusele, p=0,1378 (nullhüpotees);</w:t>
      </w:r>
    </w:p>
    <w:p w14:paraId="783196AE" w14:textId="1C829D55" w:rsidR="00AF4548" w:rsidRDefault="00C264A5" w:rsidP="00C264A5">
      <w:pPr>
        <w:ind w:firstLine="708"/>
      </w:pPr>
      <w:r>
        <w:t>k</w:t>
      </w:r>
      <w:r w:rsidR="002758B2">
        <w:t>okku nullhüpotees, p= 0,8693, ei ole probleeme mudeli spetsifikatsiooniga.</w:t>
      </w:r>
    </w:p>
    <w:p w14:paraId="4CEF1A59" w14:textId="77777777" w:rsidR="002758B2" w:rsidRDefault="002758B2" w:rsidP="002758B2"/>
    <w:p w14:paraId="32E7CC6B" w14:textId="34A6E6AB" w:rsidR="00A2562E" w:rsidRDefault="00AF4548" w:rsidP="00AF4548">
      <w:r>
        <w:t>Märkus: mitmed autorid on näidanud, ei ole jääkide normaaljaotuse testimiseks informatsioonimaatriksi test eriti sobiv ning jääkide normaaljaotust tuleks vajadusel testida eraldi</w:t>
      </w:r>
      <w:r>
        <w:rPr>
          <w:rStyle w:val="FootnoteReference"/>
        </w:rPr>
        <w:footnoteReference w:id="3"/>
      </w:r>
      <w:r>
        <w:t>, eelnevalt jäägid salvestada.</w:t>
      </w:r>
    </w:p>
    <w:p w14:paraId="2E79E87A" w14:textId="77777777" w:rsidR="00F87449" w:rsidRDefault="00F87449" w:rsidP="00375F07">
      <w:pPr>
        <w:ind w:firstLine="708"/>
      </w:pPr>
    </w:p>
    <w:p w14:paraId="373D3D79" w14:textId="0D36423F" w:rsidR="003E76E5" w:rsidRDefault="003E76E5" w:rsidP="003E76E5">
      <w:pPr>
        <w:pStyle w:val="ListParagraph"/>
        <w:numPr>
          <w:ilvl w:val="1"/>
          <w:numId w:val="38"/>
        </w:numPr>
      </w:pPr>
      <w:r>
        <w:t>Mudeli kuju testimine</w:t>
      </w:r>
      <w:r w:rsidR="00874BCB">
        <w:t xml:space="preserve"> eraldi</w:t>
      </w:r>
      <w:r>
        <w:t xml:space="preserve"> Ramsey RESET testiga</w:t>
      </w:r>
      <w:r w:rsidR="00F32F17">
        <w:t>.</w:t>
      </w:r>
    </w:p>
    <w:p w14:paraId="18250475" w14:textId="79676C25" w:rsidR="003E76E5" w:rsidRDefault="003E76E5" w:rsidP="003E76E5">
      <w:pPr>
        <w:ind w:left="372" w:firstLine="348"/>
        <w:rPr>
          <w:i/>
          <w:iCs/>
        </w:rPr>
      </w:pPr>
      <w:r w:rsidRPr="003E76E5">
        <w:rPr>
          <w:i/>
          <w:iCs/>
        </w:rPr>
        <w:t>Ramsey regression specification-error test ….</w:t>
      </w:r>
    </w:p>
    <w:p w14:paraId="6F3DBBAC" w14:textId="77777777" w:rsidR="003E76E5" w:rsidRDefault="003E76E5" w:rsidP="003E76E5">
      <w:pPr>
        <w:ind w:left="360" w:firstLine="348"/>
      </w:pPr>
    </w:p>
    <w:p w14:paraId="09E050F8" w14:textId="7CA87719" w:rsidR="003E76E5" w:rsidRDefault="003E76E5" w:rsidP="003E76E5">
      <w:pPr>
        <w:ind w:left="360" w:firstLine="348"/>
      </w:pPr>
      <w:r>
        <w:t>Tulemus: nullhüpotees, mudeli kuju on õige.</w:t>
      </w:r>
    </w:p>
    <w:p w14:paraId="18DD49B0" w14:textId="77777777" w:rsidR="00C86F71" w:rsidRDefault="00C86F71" w:rsidP="00C86F71"/>
    <w:p w14:paraId="6908197D" w14:textId="77777777" w:rsidR="00874BCB" w:rsidRPr="00F907AF" w:rsidRDefault="00874BCB" w:rsidP="00C86F71"/>
    <w:p w14:paraId="12D45126" w14:textId="5DB54E10" w:rsidR="008A1834" w:rsidRPr="008A1834" w:rsidRDefault="008A1834" w:rsidP="009D3CEC">
      <w:pPr>
        <w:keepNext/>
        <w:keepLines/>
        <w:rPr>
          <w:b/>
          <w:bCs/>
        </w:rPr>
      </w:pPr>
      <w:r w:rsidRPr="008A1834">
        <w:rPr>
          <w:b/>
          <w:bCs/>
        </w:rPr>
        <w:t xml:space="preserve">Ülesanne </w:t>
      </w:r>
      <w:r w:rsidR="0020481D">
        <w:rPr>
          <w:b/>
          <w:bCs/>
        </w:rPr>
        <w:t>2</w:t>
      </w:r>
      <w:r w:rsidR="00E7525F">
        <w:rPr>
          <w:b/>
          <w:bCs/>
        </w:rPr>
        <w:t xml:space="preserve">. </w:t>
      </w:r>
      <w:r w:rsidRPr="008A1834">
        <w:rPr>
          <w:b/>
          <w:bCs/>
        </w:rPr>
        <w:t>Sesoonne ARIMA mudel</w:t>
      </w:r>
      <w:r w:rsidR="00D0426E">
        <w:rPr>
          <w:b/>
          <w:bCs/>
        </w:rPr>
        <w:t xml:space="preserve"> ja prognoosimine</w:t>
      </w:r>
      <w:r w:rsidRPr="008A1834">
        <w:rPr>
          <w:b/>
          <w:bCs/>
        </w:rPr>
        <w:t>.</w:t>
      </w:r>
      <w:r w:rsidR="00E7525F">
        <w:rPr>
          <w:b/>
          <w:bCs/>
        </w:rPr>
        <w:tab/>
      </w:r>
      <w:r w:rsidR="00E7525F">
        <w:rPr>
          <w:b/>
          <w:bCs/>
        </w:rPr>
        <w:tab/>
      </w:r>
      <w:r w:rsidR="00F92791">
        <w:rPr>
          <w:b/>
          <w:bCs/>
        </w:rPr>
        <w:tab/>
      </w:r>
      <w:r w:rsidR="00E7525F" w:rsidRPr="00E7525F">
        <w:t>Footwear.dta</w:t>
      </w:r>
    </w:p>
    <w:p w14:paraId="4DECFA8D" w14:textId="1352BC18" w:rsidR="008A1834" w:rsidRPr="008A1834" w:rsidRDefault="008A1834" w:rsidP="009D3CEC">
      <w:pPr>
        <w:keepNext/>
        <w:keepLines/>
        <w:rPr>
          <w:b/>
          <w:bCs/>
        </w:rPr>
      </w:pPr>
      <w:r w:rsidRPr="008A1834">
        <w:rPr>
          <w:b/>
          <w:bCs/>
        </w:rPr>
        <w:t>Tarbijate kulutused jala</w:t>
      </w:r>
      <w:r w:rsidR="00D0426E">
        <w:rPr>
          <w:b/>
          <w:bCs/>
        </w:rPr>
        <w:t>tsitele</w:t>
      </w:r>
    </w:p>
    <w:p w14:paraId="2F97D6EF" w14:textId="6F1D4CDD" w:rsidR="008A1834" w:rsidRDefault="008A1834" w:rsidP="009D3CEC">
      <w:pPr>
        <w:keepNext/>
        <w:keepLines/>
      </w:pPr>
    </w:p>
    <w:p w14:paraId="24199C43" w14:textId="0FAEEEF8" w:rsidR="008A1834" w:rsidRDefault="008A1834" w:rsidP="009D3CEC">
      <w:pPr>
        <w:keepNext/>
        <w:keepLines/>
      </w:pPr>
      <w:r w:rsidRPr="008A1834">
        <w:t>Tarbijate kulud jalatsitele (mln GBP) Suurbritannias, kvartaalsed andmed 1985:1– 2021:3. Allikas UK National Accounts, The Blue Book time series</w:t>
      </w:r>
      <w:r>
        <w:rPr>
          <w:rStyle w:val="FootnoteReference"/>
        </w:rPr>
        <w:footnoteReference w:id="4"/>
      </w:r>
      <w:r w:rsidR="00ED3C19">
        <w:t>.</w:t>
      </w:r>
    </w:p>
    <w:p w14:paraId="3EBCB937" w14:textId="2B2C28A9" w:rsidR="00B57ADC" w:rsidRDefault="00B57ADC"/>
    <w:p w14:paraId="132A64F0" w14:textId="71C8FF02" w:rsidR="0069379E" w:rsidRDefault="0069379E" w:rsidP="00B451FD">
      <w:pPr>
        <w:pStyle w:val="ListParagraph"/>
        <w:numPr>
          <w:ilvl w:val="0"/>
          <w:numId w:val="21"/>
        </w:numPr>
      </w:pPr>
      <w:r>
        <w:t>Tutvuda andmetega. Panna tähele, mis formaadis on kvartalid.</w:t>
      </w:r>
    </w:p>
    <w:p w14:paraId="3E1F36EC" w14:textId="2FF633B5" w:rsidR="00B451FD" w:rsidRDefault="007B23C2" w:rsidP="00B451FD">
      <w:pPr>
        <w:pStyle w:val="ListParagraph"/>
        <w:numPr>
          <w:ilvl w:val="0"/>
          <w:numId w:val="21"/>
        </w:numPr>
      </w:pPr>
      <w:r>
        <w:t>Aegridade korral tuleb näidata, milline tunnus vastab ajale. Selleks d</w:t>
      </w:r>
      <w:r w:rsidR="00B451FD">
        <w:t xml:space="preserve">eklareerida, et </w:t>
      </w:r>
      <w:r w:rsidR="00B451FD" w:rsidRPr="00B451FD">
        <w:rPr>
          <w:i/>
          <w:iCs/>
        </w:rPr>
        <w:t>quarter</w:t>
      </w:r>
      <w:r w:rsidR="00B451FD">
        <w:t xml:space="preserve"> on ajamuutuja kvartalites.</w:t>
      </w:r>
    </w:p>
    <w:p w14:paraId="58209A8F" w14:textId="68A51B38" w:rsidR="008A1834" w:rsidRPr="00B451FD" w:rsidRDefault="00B451FD" w:rsidP="00630B73">
      <w:pPr>
        <w:ind w:firstLine="360"/>
        <w:rPr>
          <w:i/>
          <w:iCs/>
        </w:rPr>
      </w:pPr>
      <w:r w:rsidRPr="00B451FD">
        <w:rPr>
          <w:i/>
          <w:iCs/>
        </w:rPr>
        <w:t>Statistics &gt; Time series &gt; Setup and utilities &gt; Declare dataset to be time-series data</w:t>
      </w:r>
    </w:p>
    <w:p w14:paraId="3728E3E8" w14:textId="36BC1DAA" w:rsidR="008A1834" w:rsidRDefault="008A1834"/>
    <w:p w14:paraId="5133C055" w14:textId="5110D133" w:rsidR="00B451FD" w:rsidRDefault="00B451FD" w:rsidP="00B451FD">
      <w:pPr>
        <w:pStyle w:val="ListParagraph"/>
        <w:numPr>
          <w:ilvl w:val="0"/>
          <w:numId w:val="21"/>
        </w:numPr>
      </w:pPr>
      <w:r>
        <w:t>Tutvuda aegrea diagrammiga.</w:t>
      </w:r>
    </w:p>
    <w:p w14:paraId="0D3665FA" w14:textId="065B2FE6" w:rsidR="00B451FD" w:rsidRPr="00B451FD" w:rsidRDefault="00B451FD" w:rsidP="00B451FD">
      <w:pPr>
        <w:pStyle w:val="ListParagraph"/>
        <w:ind w:left="708"/>
        <w:rPr>
          <w:i/>
          <w:iCs/>
        </w:rPr>
      </w:pPr>
      <w:r w:rsidRPr="00B451FD">
        <w:rPr>
          <w:i/>
          <w:iCs/>
        </w:rPr>
        <w:t>Graphics &gt; Time-series graphs &gt; Line plots</w:t>
      </w:r>
    </w:p>
    <w:p w14:paraId="79AE9942" w14:textId="1E65A1DF" w:rsidR="00B451FD" w:rsidRDefault="00B451FD" w:rsidP="00B451FD">
      <w:pPr>
        <w:ind w:firstLine="708"/>
      </w:pPr>
      <w:r>
        <w:t xml:space="preserve">Luua graafik </w:t>
      </w:r>
      <w:r w:rsidRPr="00B451FD">
        <w:rPr>
          <w:i/>
          <w:iCs/>
        </w:rPr>
        <w:t>Plot</w:t>
      </w:r>
      <w:r>
        <w:t xml:space="preserve">, kus </w:t>
      </w:r>
      <w:r w:rsidRPr="00B451FD">
        <w:rPr>
          <w:i/>
          <w:iCs/>
        </w:rPr>
        <w:t>Y variable</w:t>
      </w:r>
      <w:r>
        <w:t xml:space="preserve"> on FW</w:t>
      </w:r>
      <w:r w:rsidR="00A570CE">
        <w:t>.</w:t>
      </w:r>
    </w:p>
    <w:p w14:paraId="73A72534" w14:textId="6E4B3CEA" w:rsidR="00B451FD" w:rsidRDefault="00B451FD" w:rsidP="00B451FD">
      <w:pPr>
        <w:ind w:firstLine="708"/>
      </w:pPr>
    </w:p>
    <w:p w14:paraId="576CD51E" w14:textId="4D649266" w:rsidR="00B451FD" w:rsidRDefault="00B451FD" w:rsidP="00B451FD">
      <w:pPr>
        <w:ind w:firstLine="708"/>
      </w:pPr>
      <w:r>
        <w:t>Veenduda, esineb eksponentsiaalne trend ja kvartaalne sesoonsus. Sesoonsed komponendid  suurenevad.</w:t>
      </w:r>
    </w:p>
    <w:p w14:paraId="750409E4" w14:textId="38F9FF8C" w:rsidR="00B451FD" w:rsidRDefault="00A570CE" w:rsidP="00B451FD">
      <w:pPr>
        <w:pStyle w:val="ListParagraph"/>
        <w:numPr>
          <w:ilvl w:val="0"/>
          <w:numId w:val="21"/>
        </w:numPr>
      </w:pPr>
      <w:r>
        <w:t xml:space="preserve">Eksponentsiaalse trendi eemaldamiseks tuleb algul </w:t>
      </w:r>
      <w:r w:rsidR="00B451FD">
        <w:t>logaritmi</w:t>
      </w:r>
      <w:r>
        <w:t>da</w:t>
      </w:r>
      <w:r w:rsidR="00B451FD">
        <w:t xml:space="preserve"> ja logaritmidest lei</w:t>
      </w:r>
      <w:r>
        <w:t>da</w:t>
      </w:r>
      <w:r w:rsidR="00B451FD">
        <w:t xml:space="preserve"> 1. järku diferentsi</w:t>
      </w:r>
      <w:r>
        <w:t>d</w:t>
      </w:r>
      <w:r w:rsidR="009B0729">
        <w:t xml:space="preserve">. Käsu </w:t>
      </w:r>
      <w:r w:rsidR="009B0729" w:rsidRPr="009B0729">
        <w:rPr>
          <w:i/>
          <w:iCs/>
        </w:rPr>
        <w:t>generate</w:t>
      </w:r>
      <w:r w:rsidR="009B0729">
        <w:t xml:space="preserve"> asemel võib kasutada ka sama käsu lühemat varianti </w:t>
      </w:r>
      <w:r w:rsidR="009B0729" w:rsidRPr="009B0729">
        <w:rPr>
          <w:i/>
          <w:iCs/>
        </w:rPr>
        <w:t>gen</w:t>
      </w:r>
    </w:p>
    <w:p w14:paraId="0C82EB9F" w14:textId="6748AC8A" w:rsidR="00B451FD" w:rsidRDefault="00B451FD" w:rsidP="00B451FD">
      <w:pPr>
        <w:pStyle w:val="ListParagraph"/>
        <w:ind w:left="708"/>
      </w:pPr>
      <w:r>
        <w:t>gen l_FW = ln(FW)</w:t>
      </w:r>
    </w:p>
    <w:p w14:paraId="268CE7B9" w14:textId="1AB77773" w:rsidR="00B451FD" w:rsidRDefault="00B451FD" w:rsidP="00B451FD">
      <w:pPr>
        <w:pStyle w:val="ListParagraph"/>
        <w:ind w:left="708"/>
      </w:pPr>
      <w:r>
        <w:t>Diferentsi</w:t>
      </w:r>
      <w:r w:rsidR="00A570CE">
        <w:t>de</w:t>
      </w:r>
      <w:r>
        <w:t xml:space="preserve"> leidmiseks kasuta</w:t>
      </w:r>
      <w:r w:rsidR="00A570CE">
        <w:t>da</w:t>
      </w:r>
      <w:r>
        <w:t xml:space="preserve"> diferentsimise operaatorit D</w:t>
      </w:r>
      <w:r w:rsidR="009B0729">
        <w:t>, millel järgneb punkt</w:t>
      </w:r>
    </w:p>
    <w:p w14:paraId="6885A097" w14:textId="2CB4F2D7" w:rsidR="00B451FD" w:rsidRDefault="00B451FD" w:rsidP="00B451FD">
      <w:pPr>
        <w:pStyle w:val="ListParagraph"/>
        <w:ind w:left="708"/>
      </w:pPr>
      <w:r>
        <w:t>gen dl_FW = D.l_FW</w:t>
      </w:r>
    </w:p>
    <w:p w14:paraId="6EAC9DE0" w14:textId="7F6FC74E" w:rsidR="00B451FD" w:rsidRDefault="00B451FD" w:rsidP="00B451FD">
      <w:pPr>
        <w:pStyle w:val="ListParagraph"/>
        <w:numPr>
          <w:ilvl w:val="0"/>
          <w:numId w:val="21"/>
        </w:numPr>
      </w:pPr>
      <w:r>
        <w:t>Tutvuda logaritmide diferentside aegrea diagrammiga.</w:t>
      </w:r>
    </w:p>
    <w:p w14:paraId="7E3DEA14" w14:textId="5B65D948" w:rsidR="00B451FD" w:rsidRDefault="00630B73" w:rsidP="00B451FD">
      <w:pPr>
        <w:pStyle w:val="ListParagraph"/>
        <w:numPr>
          <w:ilvl w:val="0"/>
          <w:numId w:val="21"/>
        </w:numPr>
      </w:pPr>
      <w:r>
        <w:t>Esimest järku diferentsidest leida</w:t>
      </w:r>
      <w:r w:rsidR="00B451FD">
        <w:t xml:space="preserve"> </w:t>
      </w:r>
      <w:r>
        <w:t>nüüd</w:t>
      </w:r>
      <w:r w:rsidR="00B451FD">
        <w:t xml:space="preserve"> sesoonsed diferentsid. Arvesta</w:t>
      </w:r>
      <w:r w:rsidR="00A570CE">
        <w:t>da</w:t>
      </w:r>
      <w:r w:rsidR="00B451FD">
        <w:t>, et se</w:t>
      </w:r>
      <w:r w:rsidR="00382845">
        <w:t>s</w:t>
      </w:r>
      <w:r w:rsidR="00B451FD">
        <w:t>oonsuse periood on 4 kvartalit ja kasuta</w:t>
      </w:r>
      <w:r w:rsidR="00A570CE">
        <w:t xml:space="preserve">da </w:t>
      </w:r>
      <w:r w:rsidR="00B451FD">
        <w:t>operaatorit S4</w:t>
      </w:r>
      <w:r>
        <w:t>, millele järgneb punkt.</w:t>
      </w:r>
    </w:p>
    <w:p w14:paraId="074059D4" w14:textId="0479E466" w:rsidR="00B451FD" w:rsidRDefault="00382845" w:rsidP="00B451FD">
      <w:pPr>
        <w:pStyle w:val="ListParagraph"/>
        <w:ind w:left="708"/>
      </w:pPr>
      <w:r>
        <w:t xml:space="preserve">gen </w:t>
      </w:r>
      <w:r w:rsidR="00B451FD">
        <w:t>sddl_FW= S</w:t>
      </w:r>
      <w:r>
        <w:t>4.dl_FW</w:t>
      </w:r>
    </w:p>
    <w:p w14:paraId="2F1B018B" w14:textId="7BC9E4C3" w:rsidR="00382845" w:rsidRDefault="00382845" w:rsidP="00B451FD">
      <w:pPr>
        <w:pStyle w:val="ListParagraph"/>
        <w:numPr>
          <w:ilvl w:val="0"/>
          <w:numId w:val="21"/>
        </w:numPr>
      </w:pPr>
      <w:r>
        <w:t>Tutvu</w:t>
      </w:r>
      <w:r w:rsidR="00A570CE">
        <w:t>da</w:t>
      </w:r>
      <w:r>
        <w:t xml:space="preserve"> sesoonsete diferentside </w:t>
      </w:r>
      <w:r w:rsidR="00A83413">
        <w:t xml:space="preserve">sddl_FW  </w:t>
      </w:r>
      <w:r>
        <w:t>korrelogrammidega</w:t>
      </w:r>
      <w:r w:rsidR="00AE5C16">
        <w:t>.</w:t>
      </w:r>
    </w:p>
    <w:p w14:paraId="7F621937" w14:textId="1097382A" w:rsidR="00382845" w:rsidRDefault="00382845" w:rsidP="00382845">
      <w:pPr>
        <w:pStyle w:val="ListParagraph"/>
        <w:numPr>
          <w:ilvl w:val="1"/>
          <w:numId w:val="21"/>
        </w:numPr>
      </w:pPr>
      <w:r>
        <w:t>Aut</w:t>
      </w:r>
      <w:r w:rsidR="00CE5568">
        <w:t>o</w:t>
      </w:r>
      <w:r>
        <w:t xml:space="preserve">korrelatsiooni </w:t>
      </w:r>
      <w:r w:rsidR="00A570CE">
        <w:t xml:space="preserve">ACF </w:t>
      </w:r>
      <w:r>
        <w:t>korrelogramm</w:t>
      </w:r>
      <w:r w:rsidR="0069379E">
        <w:t>.</w:t>
      </w:r>
    </w:p>
    <w:p w14:paraId="0680B27F" w14:textId="7C7CA2C5" w:rsidR="00382845" w:rsidRDefault="00382845" w:rsidP="00382845">
      <w:pPr>
        <w:pStyle w:val="ListParagraph"/>
      </w:pPr>
      <w:r w:rsidRPr="00B451FD">
        <w:rPr>
          <w:i/>
          <w:iCs/>
        </w:rPr>
        <w:t>Graphics &gt; Time-series graphs</w:t>
      </w:r>
      <w:r>
        <w:t xml:space="preserve"> &gt; </w:t>
      </w:r>
      <w:r w:rsidRPr="00382845">
        <w:rPr>
          <w:i/>
          <w:iCs/>
        </w:rPr>
        <w:t>Correlogram(ac)</w:t>
      </w:r>
    </w:p>
    <w:p w14:paraId="2B150403" w14:textId="7DD577BD" w:rsidR="00382845" w:rsidRDefault="00382845" w:rsidP="00382845">
      <w:pPr>
        <w:pStyle w:val="ListParagraph"/>
      </w:pPr>
      <w:r>
        <w:t xml:space="preserve">Maksimaalseks viitaegade järguks </w:t>
      </w:r>
      <w:r w:rsidR="0069379E">
        <w:t>(</w:t>
      </w:r>
      <w:r w:rsidR="0069379E" w:rsidRPr="0069379E">
        <w:rPr>
          <w:i/>
          <w:iCs/>
        </w:rPr>
        <w:t>Autocorrelations</w:t>
      </w:r>
      <w:r w:rsidR="0069379E">
        <w:t xml:space="preserve">) </w:t>
      </w:r>
      <w:r>
        <w:t>võt</w:t>
      </w:r>
      <w:r w:rsidR="00A570CE">
        <w:t>ta</w:t>
      </w:r>
      <w:r>
        <w:t xml:space="preserve"> 15.</w:t>
      </w:r>
    </w:p>
    <w:p w14:paraId="71422B76" w14:textId="77777777" w:rsidR="00796311" w:rsidRDefault="00796311" w:rsidP="00382845">
      <w:pPr>
        <w:pStyle w:val="ListParagraph"/>
      </w:pPr>
    </w:p>
    <w:p w14:paraId="547D5C65" w14:textId="197743AD" w:rsidR="00382845" w:rsidRPr="00382845" w:rsidRDefault="00796311" w:rsidP="00382845">
      <w:pPr>
        <w:pStyle w:val="ListParagraph"/>
      </w:pPr>
      <w:r>
        <w:lastRenderedPageBreak/>
        <w:t xml:space="preserve">Korrelogramm avaneb diagrammide aknas. </w:t>
      </w:r>
      <w:r w:rsidR="00382845">
        <w:t xml:space="preserve">Et see diagramm jääks alles, kui soovime uut tekitada, </w:t>
      </w:r>
      <w:r w:rsidR="0069379E">
        <w:t>anda</w:t>
      </w:r>
      <w:r w:rsidR="00382845">
        <w:t xml:space="preserve"> </w:t>
      </w:r>
      <w:r w:rsidR="00A83413" w:rsidRPr="00A83413">
        <w:rPr>
          <w:i/>
          <w:iCs/>
        </w:rPr>
        <w:t xml:space="preserve">Edit </w:t>
      </w:r>
      <w:r w:rsidR="00A83413">
        <w:t xml:space="preserve">menüüst </w:t>
      </w:r>
      <w:r w:rsidR="0069379E">
        <w:t>nimi</w:t>
      </w:r>
      <w:r w:rsidR="00382845">
        <w:t xml:space="preserve">, näiteks </w:t>
      </w:r>
      <w:r w:rsidR="00382845" w:rsidRPr="00A570CE">
        <w:rPr>
          <w:i/>
          <w:iCs/>
        </w:rPr>
        <w:t>ac</w:t>
      </w:r>
    </w:p>
    <w:p w14:paraId="71B6329C" w14:textId="20B72B1C" w:rsidR="00B451FD" w:rsidRDefault="00382845" w:rsidP="00382845">
      <w:pPr>
        <w:pStyle w:val="ListParagraph"/>
        <w:numPr>
          <w:ilvl w:val="1"/>
          <w:numId w:val="21"/>
        </w:numPr>
      </w:pPr>
      <w:r>
        <w:t xml:space="preserve">Osalise autokorrelatsiooni </w:t>
      </w:r>
      <w:r w:rsidR="00A570CE">
        <w:t xml:space="preserve">PACF </w:t>
      </w:r>
      <w:r>
        <w:t>korrelogramm</w:t>
      </w:r>
    </w:p>
    <w:p w14:paraId="7A5724CF" w14:textId="41564028" w:rsidR="00382845" w:rsidRDefault="00382845" w:rsidP="00382845">
      <w:pPr>
        <w:pStyle w:val="ListParagraph"/>
      </w:pPr>
      <w:r w:rsidRPr="00B451FD">
        <w:rPr>
          <w:i/>
          <w:iCs/>
        </w:rPr>
        <w:t>Graphics &gt; Time-series graphs</w:t>
      </w:r>
      <w:r>
        <w:t xml:space="preserve"> &gt; </w:t>
      </w:r>
      <w:r w:rsidRPr="00382845">
        <w:rPr>
          <w:i/>
          <w:iCs/>
        </w:rPr>
        <w:t>Partial Correlogram(ac)</w:t>
      </w:r>
    </w:p>
    <w:p w14:paraId="73F968D7" w14:textId="5658EC3B" w:rsidR="00382845" w:rsidRDefault="00382845" w:rsidP="00382845">
      <w:pPr>
        <w:pStyle w:val="ListParagraph"/>
      </w:pPr>
      <w:r>
        <w:t>Ka siin võt</w:t>
      </w:r>
      <w:r w:rsidR="00A570CE">
        <w:t>ta</w:t>
      </w:r>
      <w:r>
        <w:t xml:space="preserve"> maksimaalseks viitaegade järguks 15.</w:t>
      </w:r>
    </w:p>
    <w:p w14:paraId="4A2D790B" w14:textId="4D898372" w:rsidR="00382845" w:rsidRDefault="00382845" w:rsidP="00382845">
      <w:pPr>
        <w:pStyle w:val="ListParagraph"/>
      </w:pPr>
    </w:p>
    <w:p w14:paraId="2D276B0E" w14:textId="1F03B477" w:rsidR="007F57F1" w:rsidRDefault="007F57F1" w:rsidP="00382845">
      <w:pPr>
        <w:pStyle w:val="ListParagraph"/>
      </w:pPr>
      <w:r>
        <w:t>Vaikimisi saab vaadata vaid üht diagrammi. Et vaadata korraga mõlemat, lo</w:t>
      </w:r>
      <w:r w:rsidR="00EF0434">
        <w:t>h</w:t>
      </w:r>
      <w:r>
        <w:t xml:space="preserve">istada hiirega </w:t>
      </w:r>
      <w:r w:rsidR="00EF0434">
        <w:t xml:space="preserve">tab </w:t>
      </w:r>
      <w:r>
        <w:t xml:space="preserve">ac  allapoole ja valida </w:t>
      </w:r>
      <w:r w:rsidRPr="007F57F1">
        <w:rPr>
          <w:i/>
          <w:iCs/>
        </w:rPr>
        <w:t>New Horizontal Tab Group</w:t>
      </w:r>
      <w:r w:rsidR="0074759F">
        <w:t>.</w:t>
      </w:r>
    </w:p>
    <w:p w14:paraId="3181DAC9" w14:textId="4A80DBE5" w:rsidR="00C264A5" w:rsidRDefault="00C264A5" w:rsidP="00382845">
      <w:pPr>
        <w:pStyle w:val="ListParagraph"/>
      </w:pPr>
      <w:r>
        <w:t>Et diagrammid alati avaneksid eraldi akendes, tuleb muuta programmi seadistusi</w:t>
      </w:r>
    </w:p>
    <w:p w14:paraId="01119AB8" w14:textId="6F94BAF2" w:rsidR="00C264A5" w:rsidRPr="00C264A5" w:rsidRDefault="00C264A5" w:rsidP="00382845">
      <w:pPr>
        <w:pStyle w:val="ListParagraph"/>
        <w:rPr>
          <w:i/>
          <w:iCs/>
        </w:rPr>
      </w:pPr>
      <w:r>
        <w:tab/>
      </w:r>
      <w:r w:rsidRPr="00C264A5">
        <w:rPr>
          <w:i/>
          <w:iCs/>
        </w:rPr>
        <w:t>Edit &gt; Preferences &gt; Graph preferences</w:t>
      </w:r>
    </w:p>
    <w:p w14:paraId="112A86ED" w14:textId="6B625F7B" w:rsidR="00C264A5" w:rsidRPr="00C264A5" w:rsidRDefault="00C264A5" w:rsidP="00382845">
      <w:pPr>
        <w:pStyle w:val="ListParagraph"/>
        <w:rPr>
          <w:i/>
          <w:iCs/>
        </w:rPr>
      </w:pPr>
      <w:r>
        <w:tab/>
        <w:t>Eemaldada märge</w:t>
      </w:r>
      <w:r>
        <w:tab/>
      </w:r>
      <w:r w:rsidRPr="00C264A5">
        <w:rPr>
          <w:i/>
          <w:iCs/>
        </w:rPr>
        <w:t>Open documents in tabs instead of windows.</w:t>
      </w:r>
    </w:p>
    <w:p w14:paraId="08A4D7FC" w14:textId="77777777" w:rsidR="007F57F1" w:rsidRDefault="007F57F1" w:rsidP="00382845">
      <w:pPr>
        <w:pStyle w:val="ListParagraph"/>
      </w:pPr>
    </w:p>
    <w:p w14:paraId="022E092D" w14:textId="085DC9E3" w:rsidR="00A07615" w:rsidRDefault="00A07615" w:rsidP="00382845">
      <w:pPr>
        <w:pStyle w:val="ListParagraph"/>
      </w:pPr>
      <w:r>
        <w:t>Tutvuda korrelogrammidega. On näha, et e</w:t>
      </w:r>
      <w:r w:rsidR="00382845">
        <w:t xml:space="preserve">sineb nii mittesesoone kui ka sesoonne komponent. </w:t>
      </w:r>
      <w:r>
        <w:t>Kuna PACF korrelogrammil sesoonsusele vastavad kordajad vähenevad ja ACF diagrammil on üks nullist erinev sesoonsusele vastav kordaja, on s</w:t>
      </w:r>
      <w:r w:rsidR="00382845">
        <w:t>esoon</w:t>
      </w:r>
      <w:r>
        <w:t>n</w:t>
      </w:r>
      <w:r w:rsidR="00382845">
        <w:t>e M</w:t>
      </w:r>
      <w:r w:rsidR="00265845">
        <w:t>A</w:t>
      </w:r>
      <w:r w:rsidR="00382845">
        <w:t xml:space="preserve">. </w:t>
      </w:r>
      <w:r>
        <w:t xml:space="preserve">Panna tähele, et PACF korrelogrammil on nullist erinevad ka 5. ja 9. viitajale vastavad kordajad. See on tingitud interaktsioonist. </w:t>
      </w:r>
    </w:p>
    <w:p w14:paraId="2F848E32" w14:textId="337EA605" w:rsidR="00382845" w:rsidRDefault="00382845" w:rsidP="00382845">
      <w:pPr>
        <w:pStyle w:val="ListParagraph"/>
      </w:pPr>
      <w:r>
        <w:t>Selge pole, mis on mittesesoonne komponent</w:t>
      </w:r>
      <w:r w:rsidR="00A07615">
        <w:t xml:space="preserve">, kas AR või MA. </w:t>
      </w:r>
    </w:p>
    <w:p w14:paraId="71AE0602" w14:textId="3C295C82" w:rsidR="002B04FB" w:rsidRDefault="002B04FB" w:rsidP="00382845">
      <w:pPr>
        <w:pStyle w:val="ListParagraph"/>
      </w:pPr>
    </w:p>
    <w:p w14:paraId="6657A1C4" w14:textId="1B71811B" w:rsidR="00456421" w:rsidRDefault="00456421" w:rsidP="002B04FB">
      <w:pPr>
        <w:pStyle w:val="ListParagraph"/>
        <w:numPr>
          <w:ilvl w:val="0"/>
          <w:numId w:val="21"/>
        </w:numPr>
      </w:pPr>
      <w:r w:rsidRPr="00456421">
        <w:t>Sobiva mittesesoonse komponendi leidmiseks tule</w:t>
      </w:r>
      <w:r w:rsidR="004E7B5C">
        <w:t>ks</w:t>
      </w:r>
      <w:r w:rsidRPr="00456421">
        <w:t xml:space="preserve"> hinnata erinevaid mudeleid ja valikuks kasutada informatsioonikriteeriumit.</w:t>
      </w:r>
      <w:r>
        <w:t xml:space="preserve"> Kuna sesoonne komponent on määratu</w:t>
      </w:r>
      <w:r w:rsidR="002B77E3">
        <w:t>d</w:t>
      </w:r>
      <w:r w:rsidR="00630B73">
        <w:t xml:space="preserve"> (</w:t>
      </w:r>
      <w:r w:rsidR="00796311">
        <w:t>S</w:t>
      </w:r>
      <w:r w:rsidR="00630B73">
        <w:t>MA)</w:t>
      </w:r>
      <w:r>
        <w:t xml:space="preserve">, siis </w:t>
      </w:r>
      <w:r w:rsidR="001C3A08">
        <w:t xml:space="preserve">tuleks </w:t>
      </w:r>
      <w:r>
        <w:t>varieeri</w:t>
      </w:r>
      <w:r w:rsidR="001C3A08">
        <w:t>da</w:t>
      </w:r>
      <w:r>
        <w:t xml:space="preserve"> mudelites vaid mittesesoonset komponenti ja </w:t>
      </w:r>
      <w:r w:rsidR="00EF0434">
        <w:t xml:space="preserve"> </w:t>
      </w:r>
      <w:r w:rsidR="001C3A08">
        <w:t xml:space="preserve">logaritmide 1. järku diferentside sesoonsete diferentside jaoks hinnata </w:t>
      </w:r>
      <w:r>
        <w:t xml:space="preserve">mudeleid </w:t>
      </w:r>
    </w:p>
    <w:p w14:paraId="679BFB07" w14:textId="7727E380" w:rsidR="00456421" w:rsidRDefault="00456421" w:rsidP="00456421">
      <w:pPr>
        <w:pStyle w:val="ListParagraph"/>
        <w:ind w:left="360"/>
        <w:rPr>
          <w:vertAlign w:val="subscript"/>
        </w:rPr>
      </w:pPr>
      <w:r>
        <w:t>ARMA</w:t>
      </w:r>
      <w:r w:rsidRPr="002B04FB">
        <w:t>(1,0)× (0,1)</w:t>
      </w:r>
      <w:r w:rsidRPr="002B04FB">
        <w:rPr>
          <w:vertAlign w:val="subscript"/>
        </w:rPr>
        <w:t>4</w:t>
      </w:r>
    </w:p>
    <w:p w14:paraId="49B13893" w14:textId="1855D601" w:rsidR="00456421" w:rsidRDefault="00456421" w:rsidP="00456421">
      <w:pPr>
        <w:pStyle w:val="ListParagraph"/>
        <w:ind w:left="360"/>
      </w:pPr>
      <w:r>
        <w:t>ARMA</w:t>
      </w:r>
      <w:r w:rsidRPr="002B04FB">
        <w:t>(</w:t>
      </w:r>
      <w:r>
        <w:t>0</w:t>
      </w:r>
      <w:r w:rsidRPr="002B04FB">
        <w:t>,</w:t>
      </w:r>
      <w:r>
        <w:t>1</w:t>
      </w:r>
      <w:r w:rsidRPr="002B04FB">
        <w:t>)× (0,1)</w:t>
      </w:r>
      <w:r w:rsidRPr="00456421">
        <w:rPr>
          <w:vertAlign w:val="subscript"/>
        </w:rPr>
        <w:t xml:space="preserve">4 </w:t>
      </w:r>
    </w:p>
    <w:p w14:paraId="1507F771" w14:textId="7F33D973" w:rsidR="00456421" w:rsidRDefault="00456421" w:rsidP="00456421">
      <w:pPr>
        <w:pStyle w:val="ListParagraph"/>
        <w:ind w:left="360"/>
      </w:pPr>
      <w:r>
        <w:t>ARMA</w:t>
      </w:r>
      <w:r w:rsidRPr="002B04FB">
        <w:t>(</w:t>
      </w:r>
      <w:r>
        <w:t>1</w:t>
      </w:r>
      <w:r w:rsidRPr="002B04FB">
        <w:t>,</w:t>
      </w:r>
      <w:r>
        <w:t>1</w:t>
      </w:r>
      <w:r w:rsidRPr="002B04FB">
        <w:t>)× (0,1)</w:t>
      </w:r>
      <w:r w:rsidRPr="00456421">
        <w:rPr>
          <w:vertAlign w:val="subscript"/>
        </w:rPr>
        <w:t xml:space="preserve">4 </w:t>
      </w:r>
      <w:r>
        <w:t xml:space="preserve">   </w:t>
      </w:r>
    </w:p>
    <w:p w14:paraId="189F1D05" w14:textId="77777777" w:rsidR="00456421" w:rsidRDefault="00456421" w:rsidP="00456421">
      <w:pPr>
        <w:pStyle w:val="ListParagraph"/>
        <w:ind w:left="360"/>
      </w:pPr>
    </w:p>
    <w:p w14:paraId="4F3D0489" w14:textId="2AC00E86" w:rsidR="004E7B5C" w:rsidRDefault="004E7B5C" w:rsidP="00456421">
      <w:pPr>
        <w:pStyle w:val="ListParagraph"/>
        <w:ind w:left="360"/>
      </w:pPr>
      <w:r>
        <w:t xml:space="preserve">Sobivate mittesesoonsete ARMA järkude leidmiseks </w:t>
      </w:r>
      <w:r w:rsidR="00051194">
        <w:t xml:space="preserve">informatsioonikriteeriumite järgi </w:t>
      </w:r>
      <w:r>
        <w:t>võib kasutada Stata vastavat võimalust, kus hinnatakse automaatselt etteantud järkudega mudeleid ja leitakse nende informatsioonikriteeriumid.</w:t>
      </w:r>
    </w:p>
    <w:p w14:paraId="1311B289" w14:textId="048C3004" w:rsidR="004E7B5C" w:rsidRDefault="004E7B5C" w:rsidP="004E7B5C">
      <w:pPr>
        <w:pStyle w:val="ListParagraph"/>
        <w:ind w:left="360" w:firstLine="348"/>
      </w:pPr>
      <w:r w:rsidRPr="00B451FD">
        <w:rPr>
          <w:i/>
          <w:iCs/>
        </w:rPr>
        <w:t>Statistics &gt; Time series &gt;</w:t>
      </w:r>
      <w:r>
        <w:t xml:space="preserve"> </w:t>
      </w:r>
      <w:r w:rsidRPr="002B04FB">
        <w:rPr>
          <w:i/>
          <w:iCs/>
        </w:rPr>
        <w:t>ARIMA and ARMAX</w:t>
      </w:r>
      <w:r>
        <w:rPr>
          <w:i/>
          <w:iCs/>
        </w:rPr>
        <w:t xml:space="preserve"> -&gt; lag order selection</w:t>
      </w:r>
    </w:p>
    <w:p w14:paraId="3BBAF940" w14:textId="77777777" w:rsidR="004E7B5C" w:rsidRDefault="004E7B5C" w:rsidP="00456421">
      <w:pPr>
        <w:pStyle w:val="ListParagraph"/>
        <w:ind w:left="360"/>
      </w:pPr>
    </w:p>
    <w:p w14:paraId="63D34508" w14:textId="77777777" w:rsidR="0074759F" w:rsidRDefault="0074759F" w:rsidP="00456421">
      <w:pPr>
        <w:pStyle w:val="ListParagraph"/>
        <w:ind w:left="360"/>
      </w:pPr>
      <w:r w:rsidRPr="0074759F">
        <w:rPr>
          <w:i/>
          <w:iCs/>
        </w:rPr>
        <w:t>Dependent variable</w:t>
      </w:r>
      <w:r>
        <w:tab/>
        <w:t>sddl_FW</w:t>
      </w:r>
    </w:p>
    <w:p w14:paraId="5D48C894" w14:textId="77777777" w:rsidR="0074759F" w:rsidRDefault="0074759F" w:rsidP="00456421">
      <w:pPr>
        <w:pStyle w:val="ListParagraph"/>
        <w:ind w:left="360"/>
      </w:pPr>
      <w:r w:rsidRPr="0074759F">
        <w:rPr>
          <w:i/>
          <w:iCs/>
        </w:rPr>
        <w:t>Maximum AR order</w:t>
      </w:r>
      <w:r>
        <w:tab/>
        <w:t>1</w:t>
      </w:r>
    </w:p>
    <w:p w14:paraId="2C217557" w14:textId="36C95E36" w:rsidR="004E7B5C" w:rsidRDefault="0074759F" w:rsidP="00456421">
      <w:pPr>
        <w:pStyle w:val="ListParagraph"/>
        <w:ind w:left="360"/>
      </w:pPr>
      <w:r w:rsidRPr="0074759F">
        <w:rPr>
          <w:i/>
          <w:iCs/>
        </w:rPr>
        <w:t>Maximum MA order</w:t>
      </w:r>
      <w:r>
        <w:tab/>
        <w:t>1</w:t>
      </w:r>
      <w:r>
        <w:tab/>
        <w:t xml:space="preserve"> </w:t>
      </w:r>
      <w:r>
        <w:tab/>
      </w:r>
    </w:p>
    <w:p w14:paraId="75A76D44" w14:textId="77777777" w:rsidR="0074759F" w:rsidRDefault="0074759F" w:rsidP="00456421">
      <w:pPr>
        <w:pStyle w:val="ListParagraph"/>
        <w:ind w:left="360"/>
      </w:pPr>
    </w:p>
    <w:p w14:paraId="5D87FA9B" w14:textId="1C266532" w:rsidR="0074759F" w:rsidRDefault="0074759F" w:rsidP="00456421">
      <w:pPr>
        <w:pStyle w:val="ListParagraph"/>
        <w:ind w:left="360"/>
      </w:pPr>
      <w:r>
        <w:t xml:space="preserve">Seda, et sesoonne komponent on  määratud, saab näidata valikus </w:t>
      </w:r>
      <w:r w:rsidRPr="0074759F">
        <w:rPr>
          <w:i/>
          <w:iCs/>
        </w:rPr>
        <w:t>Arima options</w:t>
      </w:r>
      <w:r>
        <w:rPr>
          <w:i/>
          <w:iCs/>
        </w:rPr>
        <w:t>.</w:t>
      </w:r>
    </w:p>
    <w:p w14:paraId="40630923" w14:textId="586927F5" w:rsidR="0074759F" w:rsidRDefault="0074759F" w:rsidP="00456421">
      <w:pPr>
        <w:pStyle w:val="ListParagraph"/>
        <w:ind w:left="360"/>
      </w:pPr>
      <w:r>
        <w:t>Seal märkida</w:t>
      </w:r>
    </w:p>
    <w:p w14:paraId="7E47CF5C" w14:textId="21407226" w:rsidR="0074759F" w:rsidRDefault="0074759F" w:rsidP="00456421">
      <w:pPr>
        <w:pStyle w:val="ListParagraph"/>
        <w:ind w:left="360"/>
      </w:pPr>
      <w:r>
        <w:tab/>
      </w:r>
      <w:r w:rsidRPr="0074759F">
        <w:rPr>
          <w:i/>
          <w:iCs/>
        </w:rPr>
        <w:t>Moving-average order Q</w:t>
      </w:r>
      <w:r>
        <w:tab/>
        <w:t>1</w:t>
      </w:r>
    </w:p>
    <w:p w14:paraId="03C1149D" w14:textId="79635F90" w:rsidR="0074759F" w:rsidRDefault="0074759F" w:rsidP="00456421">
      <w:pPr>
        <w:pStyle w:val="ListParagraph"/>
        <w:ind w:left="360"/>
      </w:pPr>
      <w:r>
        <w:tab/>
      </w:r>
      <w:r w:rsidRPr="0074759F">
        <w:rPr>
          <w:i/>
          <w:iCs/>
        </w:rPr>
        <w:t>Seasonal lag S</w:t>
      </w:r>
      <w:r>
        <w:tab/>
      </w:r>
      <w:r>
        <w:tab/>
      </w:r>
      <w:r>
        <w:tab/>
        <w:t>4</w:t>
      </w:r>
    </w:p>
    <w:p w14:paraId="007B5B7B" w14:textId="77777777" w:rsidR="0074759F" w:rsidRDefault="0074759F" w:rsidP="00456421">
      <w:pPr>
        <w:pStyle w:val="ListParagraph"/>
        <w:ind w:left="360"/>
      </w:pPr>
    </w:p>
    <w:p w14:paraId="2788C0D7" w14:textId="426CAB48" w:rsidR="0074759F" w:rsidRDefault="0074759F" w:rsidP="00456421">
      <w:pPr>
        <w:pStyle w:val="ListParagraph"/>
        <w:ind w:left="360"/>
      </w:pPr>
      <w:r>
        <w:t>Hinnatakse nelja erinevat mudelit, kus varieeruvad mittesesoonsed AR ja</w:t>
      </w:r>
      <w:r w:rsidR="00C75067">
        <w:t xml:space="preserve"> MA</w:t>
      </w:r>
      <w:r>
        <w:t xml:space="preserve"> ning kuvatakse </w:t>
      </w:r>
    </w:p>
    <w:p w14:paraId="78689412" w14:textId="6A4AE963" w:rsidR="0074759F" w:rsidRDefault="0074759F" w:rsidP="0074759F">
      <w:pPr>
        <w:pStyle w:val="ListParagraph"/>
        <w:ind w:left="360" w:firstLine="348"/>
      </w:pPr>
      <w:r>
        <w:t>LL</w:t>
      </w:r>
      <w:r>
        <w:tab/>
      </w:r>
      <w:r>
        <w:tab/>
        <w:t>logaritmiline tõepära (</w:t>
      </w:r>
      <w:r w:rsidRPr="00887794">
        <w:rPr>
          <w:i/>
          <w:iCs/>
        </w:rPr>
        <w:t>log-li</w:t>
      </w:r>
      <w:r w:rsidR="00887794" w:rsidRPr="00887794">
        <w:rPr>
          <w:i/>
          <w:iCs/>
        </w:rPr>
        <w:t>k</w:t>
      </w:r>
      <w:r w:rsidRPr="00887794">
        <w:rPr>
          <w:i/>
          <w:iCs/>
        </w:rPr>
        <w:t>elihood</w:t>
      </w:r>
      <w:r>
        <w:t>)</w:t>
      </w:r>
    </w:p>
    <w:p w14:paraId="34C0B06A" w14:textId="38C8CE7D" w:rsidR="0074759F" w:rsidRDefault="0074759F" w:rsidP="0074759F">
      <w:pPr>
        <w:pStyle w:val="ListParagraph"/>
        <w:ind w:left="360" w:firstLine="348"/>
      </w:pPr>
      <w:r>
        <w:t>df</w:t>
      </w:r>
      <w:r>
        <w:tab/>
      </w:r>
      <w:r>
        <w:tab/>
        <w:t>vabadusastmete arv</w:t>
      </w:r>
    </w:p>
    <w:p w14:paraId="29AEC6F3" w14:textId="4105475D" w:rsidR="0074759F" w:rsidRDefault="0074759F" w:rsidP="0074759F">
      <w:pPr>
        <w:pStyle w:val="ListParagraph"/>
        <w:ind w:left="360" w:firstLine="348"/>
      </w:pPr>
      <w:r>
        <w:t>AIC</w:t>
      </w:r>
      <w:r>
        <w:tab/>
      </w:r>
      <w:r>
        <w:tab/>
        <w:t>Akaike</w:t>
      </w:r>
      <w:r w:rsidR="00C52897">
        <w:t xml:space="preserve"> </w:t>
      </w:r>
      <w:r w:rsidR="00C52897" w:rsidRPr="00C52897">
        <w:t>informatsioonikriteerium</w:t>
      </w:r>
    </w:p>
    <w:p w14:paraId="68B0869B" w14:textId="1E0CFA16" w:rsidR="0074759F" w:rsidRDefault="0074759F" w:rsidP="0074759F">
      <w:pPr>
        <w:pStyle w:val="ListParagraph"/>
        <w:ind w:left="360" w:firstLine="348"/>
      </w:pPr>
      <w:r>
        <w:t>BIC</w:t>
      </w:r>
      <w:r>
        <w:tab/>
      </w:r>
      <w:r>
        <w:tab/>
        <w:t>Sc</w:t>
      </w:r>
      <w:r w:rsidR="00C75067">
        <w:t>hw</w:t>
      </w:r>
      <w:r>
        <w:t>arzi ehk Bayesi</w:t>
      </w:r>
      <w:r w:rsidR="00C52897">
        <w:t xml:space="preserve"> </w:t>
      </w:r>
      <w:r w:rsidR="00C52897" w:rsidRPr="00C52897">
        <w:t>informatsioonikriteerium</w:t>
      </w:r>
    </w:p>
    <w:p w14:paraId="2C8E98D7" w14:textId="275E9A26" w:rsidR="0074759F" w:rsidRDefault="00C52897" w:rsidP="0074759F">
      <w:pPr>
        <w:pStyle w:val="ListParagraph"/>
        <w:ind w:left="360" w:firstLine="348"/>
      </w:pPr>
      <w:r>
        <w:lastRenderedPageBreak/>
        <w:t>H</w:t>
      </w:r>
      <w:r w:rsidR="0074759F">
        <w:t>QIC</w:t>
      </w:r>
      <w:r>
        <w:tab/>
      </w:r>
      <w:r>
        <w:tab/>
        <w:t>Hannan-Quinni informatsioonikriteerium</w:t>
      </w:r>
    </w:p>
    <w:p w14:paraId="68A5A012" w14:textId="452B3A3A" w:rsidR="0074759F" w:rsidRDefault="00C75067" w:rsidP="00456421">
      <w:pPr>
        <w:pStyle w:val="ListParagraph"/>
        <w:ind w:left="360"/>
      </w:pPr>
      <w:r>
        <w:t>On näha, et kolme kriteeriumi järgi on sobivaim mittesesoonne mudel ARMA(1,1).</w:t>
      </w:r>
    </w:p>
    <w:p w14:paraId="431F83A7" w14:textId="77777777" w:rsidR="00AB7996" w:rsidRPr="0074759F" w:rsidRDefault="00AB7996" w:rsidP="00456421">
      <w:pPr>
        <w:pStyle w:val="ListParagraph"/>
        <w:ind w:left="360"/>
      </w:pPr>
    </w:p>
    <w:p w14:paraId="4118129E" w14:textId="3F0D765E" w:rsidR="008962AD" w:rsidRDefault="008962AD" w:rsidP="00C75067">
      <w:pPr>
        <w:pStyle w:val="ListParagraph"/>
        <w:numPr>
          <w:ilvl w:val="0"/>
          <w:numId w:val="21"/>
        </w:numPr>
      </w:pPr>
      <w:r>
        <w:t>E</w:t>
      </w:r>
      <w:r w:rsidR="00C75067">
        <w:t>esmärgiks on mitte diferentside prognoosimine, vaid algse aegrea FW prognoosimine. Selleks on vaja eelnevalt prognoosida logaritmitud väärtused</w:t>
      </w:r>
      <w:r>
        <w:t xml:space="preserve">. </w:t>
      </w:r>
    </w:p>
    <w:p w14:paraId="307A2B0B" w14:textId="23CD9AFB" w:rsidR="008962AD" w:rsidRDefault="008962AD" w:rsidP="008962AD">
      <w:pPr>
        <w:pStyle w:val="ListParagraph"/>
        <w:ind w:left="360"/>
      </w:pPr>
      <w:r>
        <w:t xml:space="preserve">Logaritmide 1. järku diferentside sesoonsete diferentside jaoks on mudel </w:t>
      </w:r>
      <w:r w:rsidRPr="008962AD">
        <w:t>ARMA(1,1)× (0,1)</w:t>
      </w:r>
      <w:r w:rsidRPr="008962AD">
        <w:rPr>
          <w:vertAlign w:val="subscript"/>
        </w:rPr>
        <w:t>4</w:t>
      </w:r>
      <w:r w:rsidRPr="008962AD">
        <w:t xml:space="preserve">    </w:t>
      </w:r>
    </w:p>
    <w:p w14:paraId="19CEC2B7" w14:textId="20FF1266" w:rsidR="002B04FB" w:rsidRDefault="008962AD" w:rsidP="008962AD">
      <w:pPr>
        <w:pStyle w:val="ListParagraph"/>
        <w:ind w:left="360"/>
      </w:pPr>
      <w:r>
        <w:t xml:space="preserve">Logaritmitud väärtuste </w:t>
      </w:r>
      <w:r w:rsidR="00051194" w:rsidRPr="00A07615">
        <w:rPr>
          <w:i/>
          <w:iCs/>
        </w:rPr>
        <w:t>l_FW</w:t>
      </w:r>
      <w:r w:rsidR="00051194">
        <w:t xml:space="preserve"> </w:t>
      </w:r>
      <w:r>
        <w:t>jaoks on järelikult mudel</w:t>
      </w:r>
      <w:r w:rsidR="002B04FB">
        <w:t xml:space="preserve"> </w:t>
      </w:r>
      <w:r w:rsidR="002B04FB" w:rsidRPr="002B04FB">
        <w:t>AR</w:t>
      </w:r>
      <w:r w:rsidR="00696B04">
        <w:t>I</w:t>
      </w:r>
      <w:r w:rsidR="002B04FB" w:rsidRPr="002B04FB">
        <w:t>MA (1,</w:t>
      </w:r>
      <w:r w:rsidR="00C04350">
        <w:t>1</w:t>
      </w:r>
      <w:r w:rsidR="002B04FB" w:rsidRPr="002B04FB">
        <w:t>,</w:t>
      </w:r>
      <w:r>
        <w:t>1</w:t>
      </w:r>
      <w:r w:rsidR="002B04FB" w:rsidRPr="002B04FB">
        <w:t>)× (0,</w:t>
      </w:r>
      <w:r w:rsidR="00C04350">
        <w:t>1</w:t>
      </w:r>
      <w:r w:rsidR="002B04FB" w:rsidRPr="002B04FB">
        <w:t>,1)</w:t>
      </w:r>
      <w:r w:rsidR="002B04FB" w:rsidRPr="002B04FB">
        <w:rPr>
          <w:vertAlign w:val="subscript"/>
        </w:rPr>
        <w:t>4</w:t>
      </w:r>
      <w:r w:rsidR="002B04FB">
        <w:t xml:space="preserve"> </w:t>
      </w:r>
      <w:r w:rsidR="00881BEA">
        <w:t xml:space="preserve"> </w:t>
      </w:r>
    </w:p>
    <w:p w14:paraId="59349522" w14:textId="74718421" w:rsidR="002B04FB" w:rsidRDefault="002B04FB" w:rsidP="002B04FB">
      <w:pPr>
        <w:ind w:left="360"/>
        <w:rPr>
          <w:i/>
          <w:iCs/>
        </w:rPr>
      </w:pPr>
      <w:r w:rsidRPr="00B451FD">
        <w:rPr>
          <w:i/>
          <w:iCs/>
        </w:rPr>
        <w:t>Statistics &gt; Time series &gt;</w:t>
      </w:r>
      <w:r w:rsidR="008962AD" w:rsidRPr="008962AD">
        <w:rPr>
          <w:i/>
          <w:iCs/>
        </w:rPr>
        <w:t>ARIMA and A</w:t>
      </w:r>
      <w:r w:rsidR="00051194">
        <w:rPr>
          <w:i/>
          <w:iCs/>
        </w:rPr>
        <w:t>R</w:t>
      </w:r>
      <w:r w:rsidR="008962AD">
        <w:rPr>
          <w:i/>
          <w:iCs/>
        </w:rPr>
        <w:t xml:space="preserve">MAX -&gt; </w:t>
      </w:r>
      <w:r>
        <w:t xml:space="preserve"> </w:t>
      </w:r>
      <w:r w:rsidRPr="002B04FB">
        <w:rPr>
          <w:i/>
          <w:iCs/>
        </w:rPr>
        <w:t>ARIMA and ARMAX models</w:t>
      </w:r>
    </w:p>
    <w:p w14:paraId="27675B44" w14:textId="747FBEAD" w:rsidR="00796311" w:rsidRPr="002B04FB" w:rsidRDefault="00796311" w:rsidP="002B04FB">
      <w:pPr>
        <w:ind w:left="360"/>
      </w:pPr>
      <w:r>
        <w:rPr>
          <w:i/>
          <w:iCs/>
        </w:rPr>
        <w:tab/>
        <w:t>Dependent variable</w:t>
      </w:r>
      <w:r>
        <w:rPr>
          <w:i/>
          <w:iCs/>
        </w:rPr>
        <w:tab/>
      </w:r>
      <w:r>
        <w:rPr>
          <w:i/>
          <w:iCs/>
        </w:rPr>
        <w:tab/>
        <w:t>l_FW</w:t>
      </w:r>
    </w:p>
    <w:p w14:paraId="34782B53" w14:textId="77777777" w:rsidR="008962AD" w:rsidRDefault="002B04FB" w:rsidP="00382845">
      <w:pPr>
        <w:pStyle w:val="ListParagraph"/>
        <w:rPr>
          <w:i/>
          <w:iCs/>
        </w:rPr>
      </w:pPr>
      <w:r w:rsidRPr="002B04FB">
        <w:rPr>
          <w:i/>
          <w:iCs/>
        </w:rPr>
        <w:t>AR</w:t>
      </w:r>
      <w:r w:rsidR="007F57F1">
        <w:rPr>
          <w:i/>
          <w:iCs/>
        </w:rPr>
        <w:t>I</w:t>
      </w:r>
      <w:r w:rsidRPr="002B04FB">
        <w:rPr>
          <w:i/>
          <w:iCs/>
        </w:rPr>
        <w:t>MA specification</w:t>
      </w:r>
      <w:r w:rsidRPr="002B04FB">
        <w:rPr>
          <w:i/>
          <w:iCs/>
        </w:rPr>
        <w:tab/>
      </w:r>
      <w:r w:rsidR="007F57F1">
        <w:rPr>
          <w:i/>
          <w:iCs/>
        </w:rPr>
        <w:tab/>
      </w:r>
    </w:p>
    <w:p w14:paraId="44B4F71B" w14:textId="35DCEA46" w:rsidR="008962AD" w:rsidRDefault="002B04FB" w:rsidP="008962AD">
      <w:pPr>
        <w:pStyle w:val="ListParagraph"/>
        <w:ind w:firstLine="696"/>
        <w:rPr>
          <w:i/>
          <w:iCs/>
        </w:rPr>
      </w:pPr>
      <w:r w:rsidRPr="002B04FB">
        <w:rPr>
          <w:i/>
          <w:iCs/>
        </w:rPr>
        <w:t xml:space="preserve">Autoregressive order </w:t>
      </w:r>
      <w:r w:rsidRPr="002B04FB">
        <w:rPr>
          <w:i/>
          <w:iCs/>
        </w:rPr>
        <w:tab/>
      </w:r>
      <w:r w:rsidR="008962AD">
        <w:rPr>
          <w:i/>
          <w:iCs/>
        </w:rPr>
        <w:tab/>
      </w:r>
      <w:r w:rsidRPr="008962AD">
        <w:t>1</w:t>
      </w:r>
      <w:r w:rsidR="00C04350">
        <w:rPr>
          <w:i/>
          <w:iCs/>
        </w:rPr>
        <w:tab/>
      </w:r>
    </w:p>
    <w:p w14:paraId="24E8044B" w14:textId="41E336AA" w:rsidR="00382845" w:rsidRDefault="00C04350" w:rsidP="008962AD">
      <w:pPr>
        <w:pStyle w:val="ListParagraph"/>
        <w:ind w:firstLine="696"/>
      </w:pPr>
      <w:r>
        <w:rPr>
          <w:i/>
          <w:iCs/>
        </w:rPr>
        <w:t>Integrated (difference) order</w:t>
      </w:r>
      <w:r w:rsidRPr="008962AD">
        <w:t xml:space="preserve"> 1</w:t>
      </w:r>
    </w:p>
    <w:p w14:paraId="45A409E7" w14:textId="3B7F49A0" w:rsidR="008962AD" w:rsidRPr="008962AD" w:rsidRDefault="008962AD" w:rsidP="008962AD">
      <w:pPr>
        <w:pStyle w:val="ListParagraph"/>
        <w:ind w:firstLine="696"/>
      </w:pPr>
      <w:r>
        <w:rPr>
          <w:i/>
          <w:iCs/>
        </w:rPr>
        <w:t>Moving-average order</w:t>
      </w:r>
      <w:r>
        <w:rPr>
          <w:i/>
          <w:iCs/>
        </w:rPr>
        <w:tab/>
      </w:r>
      <w:r>
        <w:t>1</w:t>
      </w:r>
    </w:p>
    <w:p w14:paraId="563E2C96" w14:textId="14FD9D6B" w:rsidR="002B04FB" w:rsidRDefault="002B04FB" w:rsidP="002B04FB">
      <w:r>
        <w:t xml:space="preserve">Sesoonse komponendi lisamiseks </w:t>
      </w:r>
      <w:r w:rsidR="00456421">
        <w:t xml:space="preserve">minna </w:t>
      </w:r>
      <w:r>
        <w:t xml:space="preserve">lehele </w:t>
      </w:r>
      <w:r w:rsidRPr="009F7CB6">
        <w:rPr>
          <w:i/>
          <w:iCs/>
        </w:rPr>
        <w:t>Model</w:t>
      </w:r>
      <w:r>
        <w:t xml:space="preserve"> 2</w:t>
      </w:r>
    </w:p>
    <w:p w14:paraId="2854F80F" w14:textId="02A3F045" w:rsidR="00C04350" w:rsidRDefault="002B04FB" w:rsidP="002B04FB">
      <w:r>
        <w:tab/>
      </w:r>
      <w:r w:rsidR="00C04350" w:rsidRPr="00C04350">
        <w:rPr>
          <w:i/>
          <w:iCs/>
        </w:rPr>
        <w:t>Integrated (difference) order</w:t>
      </w:r>
      <w:r w:rsidR="00C04350">
        <w:t xml:space="preserve"> 1</w:t>
      </w:r>
    </w:p>
    <w:p w14:paraId="29F98D32" w14:textId="77144C61" w:rsidR="002B04FB" w:rsidRDefault="002B04FB" w:rsidP="00C04350">
      <w:pPr>
        <w:ind w:firstLine="708"/>
      </w:pPr>
      <w:r w:rsidRPr="002B04FB">
        <w:rPr>
          <w:i/>
          <w:iCs/>
        </w:rPr>
        <w:t>Moving average order</w:t>
      </w:r>
      <w:r>
        <w:t xml:space="preserve"> </w:t>
      </w:r>
      <w:r w:rsidR="008962AD">
        <w:tab/>
      </w:r>
      <w:r>
        <w:t>1</w:t>
      </w:r>
    </w:p>
    <w:p w14:paraId="67AD90C8" w14:textId="60C313FB" w:rsidR="002B04FB" w:rsidRPr="00382845" w:rsidRDefault="002B04FB" w:rsidP="002B04FB">
      <w:r>
        <w:tab/>
      </w:r>
      <w:r w:rsidRPr="002B04FB">
        <w:rPr>
          <w:i/>
          <w:iCs/>
        </w:rPr>
        <w:t>Seasonal lag</w:t>
      </w:r>
      <w:r>
        <w:tab/>
      </w:r>
      <w:r>
        <w:tab/>
      </w:r>
      <w:r w:rsidR="008962AD">
        <w:tab/>
      </w:r>
      <w:r>
        <w:t>4</w:t>
      </w:r>
    </w:p>
    <w:p w14:paraId="39792635" w14:textId="77777777" w:rsidR="007D1FC8" w:rsidRDefault="007D1FC8"/>
    <w:p w14:paraId="38F780C1" w14:textId="77777777" w:rsidR="00E536C1" w:rsidRDefault="007D1FC8">
      <w:r>
        <w:t xml:space="preserve">Kuvatakse </w:t>
      </w:r>
      <w:r w:rsidR="002B04FB">
        <w:t>mudeli hindamise aruanne</w:t>
      </w:r>
      <w:r w:rsidR="00E536C1">
        <w:t>, kus on</w:t>
      </w:r>
      <w:r w:rsidR="00CD1D49">
        <w:t xml:space="preserve"> mudeli kordajad, standardvead, z-statistikud</w:t>
      </w:r>
      <w:r w:rsidR="00E536C1">
        <w:t xml:space="preserve"> (normaaljaotusest)</w:t>
      </w:r>
      <w:r w:rsidR="00CD1D49">
        <w:t xml:space="preserve">, olulisuse tõenäosused </w:t>
      </w:r>
      <w:r w:rsidR="00CD1D49" w:rsidRPr="00E536C1">
        <w:rPr>
          <w:i/>
          <w:iCs/>
        </w:rPr>
        <w:t>p</w:t>
      </w:r>
      <w:r w:rsidR="00CD1D49">
        <w:t xml:space="preserve"> ja usalduspiirid. </w:t>
      </w:r>
    </w:p>
    <w:p w14:paraId="3AC6EA4A" w14:textId="7BE97E46" w:rsidR="00E536C1" w:rsidRDefault="00E536C1">
      <w:r>
        <w:t>Waldi test (</w:t>
      </w:r>
      <w:r w:rsidRPr="00E536C1">
        <w:rPr>
          <w:i/>
          <w:iCs/>
        </w:rPr>
        <w:t>Wald chi2, Prob &gt; chi2</w:t>
      </w:r>
      <w:r>
        <w:t xml:space="preserve">) testib mudeli kui terviku statistilist olulisust. See on suurima tõepära meetodi korral analoogne </w:t>
      </w:r>
      <w:r w:rsidRPr="00E536C1">
        <w:rPr>
          <w:i/>
          <w:iCs/>
        </w:rPr>
        <w:t>F</w:t>
      </w:r>
      <w:r>
        <w:t>-testiga OLS-i korral.</w:t>
      </w:r>
    </w:p>
    <w:p w14:paraId="0EF52151" w14:textId="2AC781F7" w:rsidR="00E536C1" w:rsidRDefault="00E536C1">
      <w:r>
        <w:t xml:space="preserve">Viimasel real olev </w:t>
      </w:r>
      <w:r w:rsidRPr="00E536C1">
        <w:rPr>
          <w:i/>
          <w:iCs/>
        </w:rPr>
        <w:t>sigma</w:t>
      </w:r>
      <w:r>
        <w:t xml:space="preserve"> on jääkide standardhälve.</w:t>
      </w:r>
    </w:p>
    <w:p w14:paraId="02C426A8" w14:textId="77777777" w:rsidR="00E536C1" w:rsidRDefault="00E536C1"/>
    <w:p w14:paraId="3910E6FB" w14:textId="2A2EA045" w:rsidR="00881BEA" w:rsidRDefault="00177405">
      <w:r>
        <w:t xml:space="preserve">Panna tähele, et mudelis olev konstandi korral p=0,971, see ei ole statistiliselt oluline. Kuna hindamiseks kasutatakse suurima tõepära meetodit, mitte OLS-i, võib konstandi mudelist eemaldada. </w:t>
      </w:r>
      <w:r w:rsidR="00AB7996">
        <w:t xml:space="preserve">Lisaks: </w:t>
      </w:r>
      <w:r>
        <w:t>ARIMA mudeli aruandes tähistab konstant aegrea keskväärtust ja keskväärtus võib olla 0.</w:t>
      </w:r>
    </w:p>
    <w:p w14:paraId="4B136781" w14:textId="77777777" w:rsidR="00177405" w:rsidRDefault="00177405"/>
    <w:p w14:paraId="25710C07" w14:textId="483B4493" w:rsidR="00177405" w:rsidRDefault="00177405" w:rsidP="00456421">
      <w:pPr>
        <w:pStyle w:val="ListParagraph"/>
        <w:numPr>
          <w:ilvl w:val="0"/>
          <w:numId w:val="21"/>
        </w:numPr>
      </w:pPr>
      <w:r>
        <w:t xml:space="preserve">Hinnata sama mudelit ilma konstandita. Selleks valida mudeli spetsifikatsiooniaknas </w:t>
      </w:r>
    </w:p>
    <w:p w14:paraId="7F1613DC" w14:textId="24068F9D" w:rsidR="00177405" w:rsidRPr="00177405" w:rsidRDefault="00177405" w:rsidP="00177405">
      <w:pPr>
        <w:pStyle w:val="ListParagraph"/>
        <w:ind w:left="360"/>
        <w:rPr>
          <w:i/>
          <w:iCs/>
        </w:rPr>
      </w:pPr>
      <w:r w:rsidRPr="00177405">
        <w:rPr>
          <w:i/>
          <w:iCs/>
        </w:rPr>
        <w:t>Suppress constant term</w:t>
      </w:r>
    </w:p>
    <w:p w14:paraId="02CFB278" w14:textId="77777777" w:rsidR="00CF12C8" w:rsidRDefault="00CF12C8" w:rsidP="00CF12C8">
      <w:pPr>
        <w:pStyle w:val="ListParagraph"/>
        <w:ind w:left="360"/>
      </w:pPr>
    </w:p>
    <w:p w14:paraId="3E9D9F9A" w14:textId="42DBBC32" w:rsidR="00CF12C8" w:rsidRDefault="00177405" w:rsidP="00CF12C8">
      <w:pPr>
        <w:pStyle w:val="ListParagraph"/>
        <w:ind w:left="360"/>
      </w:pPr>
      <w:r>
        <w:t xml:space="preserve">Kas mudel muutus konstandi eemaldamisel paremaks? </w:t>
      </w:r>
      <w:r w:rsidR="00CF12C8">
        <w:t>Selleks oleks vaja teada ka selle mudeli Akaike informatsioonikriteeriumit. Kuid mudeli aruandes seda ei kuvata ja see tuleb eraldi leida. Selleks on kaks võimalust</w:t>
      </w:r>
    </w:p>
    <w:p w14:paraId="40009E81" w14:textId="77777777" w:rsidR="00CF12C8" w:rsidRPr="00061695" w:rsidRDefault="00CF12C8" w:rsidP="00CF12C8">
      <w:pPr>
        <w:pStyle w:val="ListParagraph"/>
        <w:numPr>
          <w:ilvl w:val="1"/>
          <w:numId w:val="29"/>
        </w:numPr>
      </w:pPr>
      <w:r>
        <w:t xml:space="preserve">Menüüst </w:t>
      </w:r>
      <w:r w:rsidRPr="00061695">
        <w:rPr>
          <w:i/>
          <w:iCs/>
        </w:rPr>
        <w:t>Postestimation &gt; Specification, diagnostic, and goodness -of-fit analysis</w:t>
      </w:r>
    </w:p>
    <w:p w14:paraId="72CD973F" w14:textId="3A0B9F26" w:rsidR="00CF12C8" w:rsidRDefault="00CF12C8" w:rsidP="00CF12C8">
      <w:pPr>
        <w:ind w:firstLine="708"/>
        <w:rPr>
          <w:i/>
          <w:iCs/>
        </w:rPr>
      </w:pPr>
      <w:r w:rsidRPr="00061695">
        <w:rPr>
          <w:i/>
          <w:iCs/>
        </w:rPr>
        <w:t>Launch &gt; Information criteria</w:t>
      </w:r>
    </w:p>
    <w:p w14:paraId="54304AAA" w14:textId="77777777" w:rsidR="00CF12C8" w:rsidRDefault="00CF12C8" w:rsidP="00CF12C8">
      <w:pPr>
        <w:ind w:firstLine="708"/>
      </w:pPr>
    </w:p>
    <w:p w14:paraId="5BAD427C" w14:textId="77777777" w:rsidR="00CF12C8" w:rsidRDefault="00CF12C8" w:rsidP="00CF12C8">
      <w:pPr>
        <w:pStyle w:val="ListParagraph"/>
        <w:numPr>
          <w:ilvl w:val="1"/>
          <w:numId w:val="29"/>
        </w:numPr>
      </w:pPr>
      <w:r>
        <w:t>Käsureale</w:t>
      </w:r>
      <w:r>
        <w:tab/>
        <w:t>estat ic</w:t>
      </w:r>
    </w:p>
    <w:p w14:paraId="23585B9D" w14:textId="1029A087" w:rsidR="00177405" w:rsidRDefault="00CF12C8" w:rsidP="00CF12C8">
      <w:pPr>
        <w:pStyle w:val="ListParagraph"/>
        <w:ind w:left="360"/>
      </w:pPr>
      <w:r>
        <w:t>AIC väärtus -424,85 on veidi väiksem kui konstandiga mudeli korral -422,86. Järelikult mudel paranes.</w:t>
      </w:r>
    </w:p>
    <w:p w14:paraId="0D7AED5E" w14:textId="161AF5E7" w:rsidR="00456421" w:rsidRDefault="00456421" w:rsidP="00456421">
      <w:pPr>
        <w:pStyle w:val="ListParagraph"/>
        <w:numPr>
          <w:ilvl w:val="0"/>
          <w:numId w:val="21"/>
        </w:numPr>
      </w:pPr>
      <w:r>
        <w:t xml:space="preserve">Tuleb testida, kas valitud mudeli jääkliikmed moodustavad valge müra. Selleks tuleb jääkliikmed salvestada ja siis vaadata </w:t>
      </w:r>
      <w:r w:rsidR="00904222">
        <w:t xml:space="preserve">korrelogrammilt </w:t>
      </w:r>
      <w:r>
        <w:t>nende Q-statistikut ja selle olulisuse tõenäosust.</w:t>
      </w:r>
    </w:p>
    <w:p w14:paraId="3FF0E579" w14:textId="77777777" w:rsidR="00456421" w:rsidRDefault="00456421" w:rsidP="00456421">
      <w:pPr>
        <w:pStyle w:val="ListParagraph"/>
        <w:numPr>
          <w:ilvl w:val="1"/>
          <w:numId w:val="21"/>
        </w:numPr>
      </w:pPr>
      <w:r>
        <w:t xml:space="preserve">Jääkliikmete salvestamiseks </w:t>
      </w:r>
    </w:p>
    <w:p w14:paraId="17A020E3" w14:textId="77777777" w:rsidR="00456421" w:rsidRPr="006D41FC" w:rsidRDefault="00456421" w:rsidP="00456421">
      <w:pPr>
        <w:ind w:left="360"/>
      </w:pPr>
      <w:r w:rsidRPr="006D41FC">
        <w:rPr>
          <w:i/>
          <w:iCs/>
        </w:rPr>
        <w:t>Statistics &gt; Postestimation &gt; Predictions &gt; Means from the differenced and ….</w:t>
      </w:r>
      <w:r>
        <w:t xml:space="preserve">   </w:t>
      </w:r>
      <w:r w:rsidRPr="009F7CB6">
        <w:rPr>
          <w:i/>
          <w:iCs/>
        </w:rPr>
        <w:t>Launch</w:t>
      </w:r>
    </w:p>
    <w:p w14:paraId="751A5457" w14:textId="77777777" w:rsidR="00456421" w:rsidRDefault="00456421" w:rsidP="00456421"/>
    <w:p w14:paraId="58C0733D" w14:textId="352D7DC1" w:rsidR="00897E16" w:rsidRDefault="00456421" w:rsidP="00456421">
      <w:r>
        <w:t>Jääkliikmete nime</w:t>
      </w:r>
      <w:r w:rsidR="00897E16">
        <w:t>ks</w:t>
      </w:r>
      <w:r>
        <w:t xml:space="preserve"> </w:t>
      </w:r>
      <w:r w:rsidR="00897E16">
        <w:tab/>
      </w:r>
      <w:r w:rsidRPr="00456421">
        <w:rPr>
          <w:i/>
          <w:iCs/>
        </w:rPr>
        <w:t>res</w:t>
      </w:r>
      <w:r>
        <w:t xml:space="preserve"> </w:t>
      </w:r>
    </w:p>
    <w:p w14:paraId="0E22906F" w14:textId="2D3E1EC5" w:rsidR="00456421" w:rsidRDefault="00897E16" w:rsidP="00456421">
      <w:r>
        <w:t>Valida</w:t>
      </w:r>
      <w:r>
        <w:tab/>
      </w:r>
      <w:r>
        <w:tab/>
      </w:r>
      <w:r>
        <w:tab/>
      </w:r>
      <w:r w:rsidR="00456421" w:rsidRPr="006D41FC">
        <w:rPr>
          <w:i/>
          <w:iCs/>
        </w:rPr>
        <w:t>Residuals or predicted innovations</w:t>
      </w:r>
      <w:r w:rsidR="00456421">
        <w:t xml:space="preserve"> </w:t>
      </w:r>
    </w:p>
    <w:p w14:paraId="5DBEF150" w14:textId="5AA5CCE2" w:rsidR="00456421" w:rsidRDefault="00456421" w:rsidP="00456421">
      <w:pPr>
        <w:pStyle w:val="ListParagraph"/>
        <w:numPr>
          <w:ilvl w:val="1"/>
          <w:numId w:val="21"/>
        </w:numPr>
      </w:pPr>
      <w:r>
        <w:lastRenderedPageBreak/>
        <w:t xml:space="preserve">Testida, kas </w:t>
      </w:r>
      <w:r w:rsidR="00941FEC">
        <w:t xml:space="preserve">jäägid </w:t>
      </w:r>
      <w:r>
        <w:t>on valge müra, st autokorrelatsioon puudub.</w:t>
      </w:r>
      <w:r w:rsidR="005F66B5">
        <w:t xml:space="preserve"> Selleks </w:t>
      </w:r>
      <w:r w:rsidR="00306EB1">
        <w:t>tuleb</w:t>
      </w:r>
      <w:r w:rsidR="005F66B5">
        <w:t xml:space="preserve"> kasutada autokorrelatsiooni ning osalise autokorrelatsiooni</w:t>
      </w:r>
      <w:r w:rsidR="00306EB1">
        <w:t xml:space="preserve"> ning vastava Q-statistiku arvutust.</w:t>
      </w:r>
    </w:p>
    <w:p w14:paraId="013C8387" w14:textId="77777777" w:rsidR="00456421" w:rsidRDefault="00456421" w:rsidP="00941FEC">
      <w:pPr>
        <w:ind w:firstLine="360"/>
        <w:rPr>
          <w:i/>
          <w:iCs/>
        </w:rPr>
      </w:pPr>
      <w:r w:rsidRPr="006D41FC">
        <w:rPr>
          <w:i/>
          <w:iCs/>
        </w:rPr>
        <w:t xml:space="preserve">Statistics &gt; </w:t>
      </w:r>
      <w:r>
        <w:rPr>
          <w:i/>
          <w:iCs/>
        </w:rPr>
        <w:t xml:space="preserve">Time-series </w:t>
      </w:r>
      <w:r w:rsidRPr="006D41FC">
        <w:rPr>
          <w:i/>
          <w:iCs/>
        </w:rPr>
        <w:t>&gt;</w:t>
      </w:r>
      <w:r>
        <w:rPr>
          <w:i/>
          <w:iCs/>
        </w:rPr>
        <w:t>Graphs &gt; Autocorrelation &amp; partial autocorrelations</w:t>
      </w:r>
    </w:p>
    <w:p w14:paraId="098E7005" w14:textId="2F763833" w:rsidR="00456421" w:rsidRDefault="00456421" w:rsidP="00941FEC">
      <w:pPr>
        <w:ind w:firstLine="360"/>
      </w:pPr>
      <w:r>
        <w:rPr>
          <w:i/>
          <w:iCs/>
        </w:rPr>
        <w:t>Variable</w:t>
      </w:r>
      <w:r>
        <w:rPr>
          <w:i/>
          <w:iCs/>
        </w:rPr>
        <w:tab/>
        <w:t>res</w:t>
      </w:r>
    </w:p>
    <w:p w14:paraId="386C161B" w14:textId="77777777" w:rsidR="00456421" w:rsidRDefault="00456421" w:rsidP="00456421"/>
    <w:p w14:paraId="45C5557C" w14:textId="46C43282" w:rsidR="00941FEC" w:rsidRDefault="00456421" w:rsidP="00456421">
      <w:r>
        <w:t xml:space="preserve">Vaadata viimasele viitajale </w:t>
      </w:r>
      <w:r w:rsidR="001B3D81">
        <w:t xml:space="preserve">40 </w:t>
      </w:r>
      <w:r>
        <w:t xml:space="preserve">vastava Q-statistiku olulisuse tõenäosust. </w:t>
      </w:r>
    </w:p>
    <w:p w14:paraId="68BD1C63" w14:textId="0C31F738" w:rsidR="00456421" w:rsidRDefault="00941FEC" w:rsidP="00456421">
      <w:r>
        <w:t>Tulemus: p=</w:t>
      </w:r>
      <w:r w:rsidR="00456421">
        <w:t xml:space="preserve"> 0,9880, vastu võtta nullhüpotees</w:t>
      </w:r>
      <w:r w:rsidR="00904222">
        <w:t>.</w:t>
      </w:r>
      <w:r w:rsidR="00456421">
        <w:t xml:space="preserve"> </w:t>
      </w:r>
      <w:r w:rsidR="00904222">
        <w:t>A</w:t>
      </w:r>
      <w:r w:rsidR="00456421">
        <w:t>utokorrelatsioon puudub</w:t>
      </w:r>
      <w:r w:rsidR="00904222">
        <w:t>, jäägid on valge müra.</w:t>
      </w:r>
    </w:p>
    <w:p w14:paraId="3CA23103" w14:textId="77777777" w:rsidR="001B3D81" w:rsidRDefault="001B3D81" w:rsidP="00456421"/>
    <w:p w14:paraId="0A9C47E3" w14:textId="6A5F3E83" w:rsidR="00CA5C2F" w:rsidRDefault="00C40CB6" w:rsidP="00CA5C2F">
      <w:pPr>
        <w:pStyle w:val="ListParagraph"/>
        <w:numPr>
          <w:ilvl w:val="0"/>
          <w:numId w:val="21"/>
        </w:numPr>
      </w:pPr>
      <w:r>
        <w:t>Prognoosimine</w:t>
      </w:r>
      <w:r w:rsidR="00CA5C2F">
        <w:t xml:space="preserve">. </w:t>
      </w:r>
      <w:r w:rsidR="000E4E29">
        <w:t>Tuleb</w:t>
      </w:r>
      <w:r w:rsidR="00CA5C2F">
        <w:t xml:space="preserve"> leida FW logaritmide prognoositud väärtused.</w:t>
      </w:r>
      <w:r w:rsidR="0052204C">
        <w:t xml:space="preserve"> </w:t>
      </w:r>
      <w:r w:rsidR="00904222">
        <w:t>S</w:t>
      </w:r>
      <w:r w:rsidR="0052204C" w:rsidRPr="0052204C">
        <w:t xml:space="preserve">taatiline prognoos valimi sees </w:t>
      </w:r>
      <w:r w:rsidR="004766BC">
        <w:t>ja</w:t>
      </w:r>
      <w:r w:rsidR="0052204C" w:rsidRPr="0052204C">
        <w:t xml:space="preserve"> dünaamiline prognoos valimist välja 5 kvartalit, st kuni  2022</w:t>
      </w:r>
      <w:r w:rsidR="00904222">
        <w:t xml:space="preserve">. aasta </w:t>
      </w:r>
      <w:r w:rsidR="0052204C" w:rsidRPr="0052204C">
        <w:t xml:space="preserve"> 4. kvartal.</w:t>
      </w:r>
    </w:p>
    <w:p w14:paraId="46473365" w14:textId="12A50053" w:rsidR="0052204C" w:rsidRPr="0052204C" w:rsidRDefault="0052204C" w:rsidP="00CA5C2F">
      <w:pPr>
        <w:pStyle w:val="ListParagraph"/>
        <w:numPr>
          <w:ilvl w:val="1"/>
          <w:numId w:val="21"/>
        </w:numPr>
        <w:rPr>
          <w:i/>
          <w:iCs/>
        </w:rPr>
      </w:pPr>
      <w:r>
        <w:t xml:space="preserve">Dünaamilise prognoosi tegemiseks </w:t>
      </w:r>
      <w:r w:rsidR="00E72F10">
        <w:t xml:space="preserve">valimist välja </w:t>
      </w:r>
      <w:r>
        <w:t xml:space="preserve">tuleb </w:t>
      </w:r>
      <w:r w:rsidRPr="004766BC">
        <w:t>andmebaasi lisada 5 väärtust</w:t>
      </w:r>
      <w:r w:rsidR="004766BC">
        <w:t>.</w:t>
      </w:r>
    </w:p>
    <w:p w14:paraId="3299B9DD" w14:textId="1EBC6F7D" w:rsidR="0052204C" w:rsidRPr="0052204C" w:rsidRDefault="0052204C" w:rsidP="0052204C">
      <w:pPr>
        <w:ind w:left="360" w:firstLine="348"/>
        <w:rPr>
          <w:i/>
          <w:iCs/>
        </w:rPr>
      </w:pPr>
      <w:r w:rsidRPr="0052204C">
        <w:rPr>
          <w:i/>
          <w:iCs/>
        </w:rPr>
        <w:t>Statistics &gt; Time series &gt; Setup and utilities &gt;  Add observations to time-series dataset</w:t>
      </w:r>
    </w:p>
    <w:p w14:paraId="4156FD10" w14:textId="243A97F7" w:rsidR="0052204C" w:rsidRDefault="0052204C" w:rsidP="0052204C">
      <w:pPr>
        <w:ind w:left="360"/>
      </w:pPr>
      <w:r w:rsidRPr="0052204C">
        <w:t xml:space="preserve">Veenduda, et andmetabelisse lisati </w:t>
      </w:r>
      <w:r>
        <w:t>5</w:t>
      </w:r>
      <w:r w:rsidRPr="0052204C">
        <w:t xml:space="preserve"> väärtust</w:t>
      </w:r>
      <w:r>
        <w:t>.</w:t>
      </w:r>
    </w:p>
    <w:p w14:paraId="7BB22540" w14:textId="77777777" w:rsidR="0052204C" w:rsidRDefault="0052204C" w:rsidP="0052204C">
      <w:pPr>
        <w:ind w:left="360"/>
      </w:pPr>
    </w:p>
    <w:p w14:paraId="3A7EE4C7" w14:textId="0B8FD155" w:rsidR="0052204C" w:rsidRDefault="0052204C" w:rsidP="00C20944">
      <w:pPr>
        <w:pStyle w:val="ListParagraph"/>
        <w:numPr>
          <w:ilvl w:val="1"/>
          <w:numId w:val="21"/>
        </w:numPr>
      </w:pPr>
      <w:r>
        <w:t>Prognoositud väärtuste leidmiseks</w:t>
      </w:r>
      <w:r w:rsidR="00897E16">
        <w:t xml:space="preserve"> mudeli põhjal</w:t>
      </w:r>
    </w:p>
    <w:p w14:paraId="445034AF" w14:textId="77777777" w:rsidR="0052204C" w:rsidRPr="006D41FC" w:rsidRDefault="0052204C" w:rsidP="00941FEC">
      <w:pPr>
        <w:ind w:left="360" w:firstLine="348"/>
      </w:pPr>
      <w:r w:rsidRPr="006D41FC">
        <w:rPr>
          <w:i/>
          <w:iCs/>
        </w:rPr>
        <w:t>Statistics &gt; Postestimation &gt; Predictions &gt; Means from the differenced and ….</w:t>
      </w:r>
      <w:r>
        <w:t xml:space="preserve">   </w:t>
      </w:r>
      <w:r w:rsidRPr="00C20944">
        <w:rPr>
          <w:i/>
          <w:iCs/>
        </w:rPr>
        <w:t>Launch</w:t>
      </w:r>
    </w:p>
    <w:p w14:paraId="33C14E08" w14:textId="77777777" w:rsidR="0052204C" w:rsidRDefault="0052204C" w:rsidP="0052204C">
      <w:pPr>
        <w:pStyle w:val="ListParagraph"/>
      </w:pPr>
    </w:p>
    <w:p w14:paraId="060472E3" w14:textId="77777777" w:rsidR="00FB2950" w:rsidRDefault="00FB2950" w:rsidP="00FB2950">
      <w:pPr>
        <w:pStyle w:val="ListParagraph"/>
      </w:pPr>
      <w:r>
        <w:t>Nimeks näiteks l_FW_hat</w:t>
      </w:r>
    </w:p>
    <w:p w14:paraId="5401F803" w14:textId="6241F77D" w:rsidR="0052204C" w:rsidRDefault="00904222" w:rsidP="0052204C">
      <w:pPr>
        <w:pStyle w:val="ListParagraph"/>
      </w:pPr>
      <w:r>
        <w:t>Mida prognoosida</w:t>
      </w:r>
      <w:r>
        <w:tab/>
      </w:r>
      <w:r w:rsidR="0052204C" w:rsidRPr="00C20944">
        <w:rPr>
          <w:i/>
          <w:iCs/>
        </w:rPr>
        <w:t>Values for mean equation in y – the undifferenced series</w:t>
      </w:r>
    </w:p>
    <w:p w14:paraId="13DD02F6" w14:textId="042AB61C" w:rsidR="00EF0434" w:rsidRDefault="00FB2950" w:rsidP="0052204C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Dünaamiline prognoos peab algama 2021. a. 4. kvartalist. Selle</w:t>
      </w:r>
      <w:r w:rsidR="00904222">
        <w:rPr>
          <w:rFonts w:eastAsia="Calibri"/>
          <w:szCs w:val="22"/>
          <w:lang w:eastAsia="en-US"/>
        </w:rPr>
        <w:t xml:space="preserve"> määramiseks</w:t>
      </w:r>
      <w:r>
        <w:rPr>
          <w:rFonts w:eastAsia="Calibri"/>
          <w:szCs w:val="22"/>
          <w:lang w:eastAsia="en-US"/>
        </w:rPr>
        <w:t xml:space="preserve"> </w:t>
      </w:r>
      <w:r w:rsidR="0052204C" w:rsidRPr="00356203">
        <w:rPr>
          <w:rFonts w:eastAsia="Calibri"/>
          <w:szCs w:val="22"/>
          <w:lang w:eastAsia="en-US"/>
        </w:rPr>
        <w:t>lehel</w:t>
      </w:r>
    </w:p>
    <w:p w14:paraId="18EE0EDA" w14:textId="20C761FF" w:rsidR="0052204C" w:rsidRPr="00356203" w:rsidRDefault="0052204C" w:rsidP="00EF0434">
      <w:pPr>
        <w:spacing w:after="200" w:line="276" w:lineRule="auto"/>
        <w:ind w:left="360" w:firstLine="348"/>
        <w:contextualSpacing/>
        <w:rPr>
          <w:rFonts w:eastAsiaTheme="majorEastAsia"/>
          <w:szCs w:val="22"/>
          <w:lang w:eastAsia="en-US"/>
        </w:rPr>
      </w:pPr>
      <w:r w:rsidRPr="00356203">
        <w:rPr>
          <w:rFonts w:eastAsia="Calibri"/>
          <w:i/>
          <w:iCs/>
          <w:szCs w:val="22"/>
          <w:lang w:eastAsia="en-US"/>
        </w:rPr>
        <w:t>Options</w:t>
      </w:r>
      <w:r w:rsidRPr="00356203">
        <w:rPr>
          <w:rFonts w:eastAsia="Calibri"/>
          <w:szCs w:val="22"/>
          <w:lang w:eastAsia="en-US"/>
        </w:rPr>
        <w:t xml:space="preserve"> </w:t>
      </w:r>
      <w:r w:rsidR="00FB2950">
        <w:rPr>
          <w:rFonts w:eastAsia="Calibri"/>
          <w:szCs w:val="22"/>
          <w:lang w:eastAsia="en-US"/>
        </w:rPr>
        <w:t xml:space="preserve">-&gt; </w:t>
      </w:r>
      <w:r w:rsidRPr="00356203">
        <w:rPr>
          <w:rFonts w:eastAsia="Calibri"/>
          <w:i/>
          <w:iCs/>
          <w:szCs w:val="22"/>
          <w:lang w:eastAsia="en-US"/>
        </w:rPr>
        <w:t>Switch to dynamic predictions at time</w:t>
      </w:r>
    </w:p>
    <w:p w14:paraId="7FBC7784" w14:textId="77777777" w:rsidR="0052204C" w:rsidRPr="00356203" w:rsidRDefault="0052204C" w:rsidP="0052204C">
      <w:pPr>
        <w:ind w:left="1800"/>
        <w:rPr>
          <w:rFonts w:eastAsiaTheme="majorEastAsia"/>
        </w:rPr>
      </w:pPr>
      <w:r w:rsidRPr="00356203">
        <w:rPr>
          <w:rFonts w:eastAsiaTheme="majorEastAsia"/>
        </w:rPr>
        <w:t>t</w:t>
      </w:r>
      <w:r>
        <w:rPr>
          <w:rFonts w:eastAsiaTheme="majorEastAsia"/>
        </w:rPr>
        <w:t>q</w:t>
      </w:r>
      <w:r w:rsidRPr="00356203">
        <w:rPr>
          <w:rFonts w:eastAsiaTheme="majorEastAsia"/>
        </w:rPr>
        <w:t>(</w:t>
      </w:r>
      <w:r>
        <w:rPr>
          <w:rFonts w:eastAsiaTheme="majorEastAsia"/>
        </w:rPr>
        <w:t>2021q4</w:t>
      </w:r>
      <w:r w:rsidRPr="00356203">
        <w:rPr>
          <w:rFonts w:eastAsiaTheme="majorEastAsia"/>
        </w:rPr>
        <w:t>)</w:t>
      </w:r>
    </w:p>
    <w:p w14:paraId="7C41F73D" w14:textId="77777777" w:rsidR="0052204C" w:rsidRPr="00356203" w:rsidRDefault="0052204C" w:rsidP="0052204C">
      <w:pPr>
        <w:ind w:firstLine="708"/>
        <w:rPr>
          <w:rFonts w:eastAsiaTheme="majorEastAsia"/>
        </w:rPr>
      </w:pPr>
      <w:r w:rsidRPr="00356203">
        <w:rPr>
          <w:rFonts w:eastAsiaTheme="majorEastAsia"/>
        </w:rPr>
        <w:t xml:space="preserve">Siin </w:t>
      </w:r>
      <w:r w:rsidRPr="00356203">
        <w:rPr>
          <w:rFonts w:eastAsiaTheme="majorEastAsia"/>
          <w:i/>
          <w:iCs/>
        </w:rPr>
        <w:t>t</w:t>
      </w:r>
      <w:r>
        <w:rPr>
          <w:rFonts w:eastAsiaTheme="majorEastAsia"/>
          <w:i/>
          <w:iCs/>
        </w:rPr>
        <w:t>q</w:t>
      </w:r>
      <w:r w:rsidRPr="00356203">
        <w:rPr>
          <w:rFonts w:eastAsiaTheme="majorEastAsia"/>
        </w:rPr>
        <w:t xml:space="preserve"> tähistab seda, et sulgudes olev väärtus on aeg k</w:t>
      </w:r>
      <w:r>
        <w:rPr>
          <w:rFonts w:eastAsiaTheme="majorEastAsia"/>
        </w:rPr>
        <w:t>vartalites</w:t>
      </w:r>
      <w:r w:rsidRPr="00356203">
        <w:rPr>
          <w:rFonts w:eastAsiaTheme="majorEastAsia"/>
        </w:rPr>
        <w:t>.</w:t>
      </w:r>
    </w:p>
    <w:p w14:paraId="064ADD9A" w14:textId="77777777" w:rsidR="0052204C" w:rsidRDefault="0052204C" w:rsidP="0052204C">
      <w:pPr>
        <w:pStyle w:val="ListParagraph"/>
      </w:pPr>
    </w:p>
    <w:p w14:paraId="49A2BED8" w14:textId="1B87C7BD" w:rsidR="006D41FC" w:rsidRDefault="006E5B30" w:rsidP="00CA5C2F">
      <w:pPr>
        <w:pStyle w:val="ListParagraph"/>
        <w:numPr>
          <w:ilvl w:val="0"/>
          <w:numId w:val="21"/>
        </w:numPr>
      </w:pPr>
      <w:r>
        <w:t xml:space="preserve">Kui </w:t>
      </w:r>
      <w:r w:rsidR="00904222">
        <w:t xml:space="preserve">FW </w:t>
      </w:r>
      <w:r>
        <w:t xml:space="preserve">logaritmide prognoositud väärtused on leitud, tuleb </w:t>
      </w:r>
      <w:r w:rsidR="00904222">
        <w:t>FW prognoosimiseks arvutada</w:t>
      </w:r>
      <w:r>
        <w:t xml:space="preserve"> uus tunnus, mis on arv e astmel logaritmi prognoositud väärtus</w:t>
      </w:r>
    </w:p>
    <w:p w14:paraId="394F4568" w14:textId="6607F6BE" w:rsidR="006E5B30" w:rsidRDefault="006E5B30" w:rsidP="006E5B30">
      <w:pPr>
        <w:pStyle w:val="ListParagraph"/>
        <w:ind w:left="1416"/>
      </w:pPr>
      <w:r>
        <w:t>gen FW</w:t>
      </w:r>
      <w:r w:rsidR="00FB2950">
        <w:t>_hat</w:t>
      </w:r>
      <w:r>
        <w:t xml:space="preserve"> = exp(l</w:t>
      </w:r>
      <w:r w:rsidR="00FB2950">
        <w:t>_</w:t>
      </w:r>
      <w:r>
        <w:t>FW</w:t>
      </w:r>
      <w:r w:rsidR="00FB2950">
        <w:t>_hat</w:t>
      </w:r>
      <w:r>
        <w:t>)</w:t>
      </w:r>
    </w:p>
    <w:p w14:paraId="20AF3BE0" w14:textId="5D8940A1" w:rsidR="00CA5C2F" w:rsidRDefault="00FB2950" w:rsidP="006E5B30">
      <w:pPr>
        <w:pStyle w:val="ListParagraph"/>
        <w:numPr>
          <w:ilvl w:val="0"/>
          <w:numId w:val="21"/>
        </w:numPr>
      </w:pPr>
      <w:r>
        <w:t>N</w:t>
      </w:r>
      <w:r w:rsidR="006E5B30">
        <w:t>üüd</w:t>
      </w:r>
      <w:r>
        <w:t xml:space="preserve"> võib</w:t>
      </w:r>
      <w:r w:rsidR="006E5B30">
        <w:t xml:space="preserve"> kuvada graafiku, kus on nii tegelikud FW väärtused kui ka prognoositud väärtused</w:t>
      </w:r>
    </w:p>
    <w:p w14:paraId="3639A6B6" w14:textId="77777777" w:rsidR="00B34450" w:rsidRPr="00B34450" w:rsidRDefault="00B34450" w:rsidP="00B34450">
      <w:pPr>
        <w:rPr>
          <w:i/>
          <w:iCs/>
        </w:rPr>
      </w:pPr>
      <w:r w:rsidRPr="00B34450">
        <w:rPr>
          <w:i/>
          <w:iCs/>
        </w:rPr>
        <w:t>Graphics &gt; Time-series graphs &gt; Line plots</w:t>
      </w:r>
    </w:p>
    <w:p w14:paraId="5CBD6843" w14:textId="77777777" w:rsidR="00B34450" w:rsidRDefault="00B34450" w:rsidP="00B34450">
      <w:r>
        <w:t>Tuleb luua kaks graafikut (</w:t>
      </w:r>
      <w:r w:rsidRPr="00B34450">
        <w:rPr>
          <w:i/>
          <w:iCs/>
        </w:rPr>
        <w:t>Plot</w:t>
      </w:r>
      <w:r>
        <w:t>), kus ühel on FW väärtused ja teisel FW_hat väärtused.</w:t>
      </w:r>
    </w:p>
    <w:p w14:paraId="70F9B24A" w14:textId="77777777" w:rsidR="00B34450" w:rsidRDefault="00B34450" w:rsidP="00B34450">
      <w:pPr>
        <w:pStyle w:val="ListParagraph"/>
        <w:ind w:left="360"/>
      </w:pPr>
    </w:p>
    <w:p w14:paraId="662A2483" w14:textId="18411200" w:rsidR="00CA5C2F" w:rsidRPr="00F66E31" w:rsidRDefault="00356203" w:rsidP="0032577B">
      <w:pPr>
        <w:pStyle w:val="ListParagraph"/>
        <w:numPr>
          <w:ilvl w:val="0"/>
          <w:numId w:val="21"/>
        </w:numPr>
      </w:pPr>
      <w:r>
        <w:t xml:space="preserve">Prognoosimisvõime hindamiseks Stata põhipaketis head võimalust pole. Tuleb installeerida abipakett </w:t>
      </w:r>
      <w:r w:rsidRPr="00B34450">
        <w:rPr>
          <w:i/>
          <w:iCs/>
        </w:rPr>
        <w:t>fcstats</w:t>
      </w:r>
      <w:r w:rsidR="00B83251">
        <w:rPr>
          <w:rStyle w:val="FootnoteReference"/>
          <w:i/>
          <w:iCs/>
        </w:rPr>
        <w:footnoteReference w:id="5"/>
      </w:r>
      <w:r w:rsidR="00F66E31">
        <w:t xml:space="preserve">  Abipaketi installeerimiseks käsureale</w:t>
      </w:r>
    </w:p>
    <w:p w14:paraId="6787CC5E" w14:textId="4C2D67A8" w:rsidR="00356203" w:rsidRDefault="00356203">
      <w:r>
        <w:tab/>
        <w:t>ssc install fcstats</w:t>
      </w:r>
    </w:p>
    <w:p w14:paraId="04EE6373" w14:textId="7579E887" w:rsidR="00356203" w:rsidRDefault="00356203">
      <w:r>
        <w:t>Abiinfo saab käsuga</w:t>
      </w:r>
    </w:p>
    <w:p w14:paraId="60DA7D2D" w14:textId="071FD172" w:rsidR="00356203" w:rsidRDefault="00356203">
      <w:r>
        <w:tab/>
        <w:t>help fcstats</w:t>
      </w:r>
    </w:p>
    <w:p w14:paraId="6AB2C493" w14:textId="672C2426" w:rsidR="00356203" w:rsidRDefault="00356203"/>
    <w:p w14:paraId="2373C376" w14:textId="23FD9C22" w:rsidR="00356203" w:rsidRDefault="000D2497">
      <w:r>
        <w:t>K</w:t>
      </w:r>
      <w:r w:rsidR="00356203">
        <w:t>asutamiseks tuleb ette anda tunnuste nime</w:t>
      </w:r>
      <w:r>
        <w:t>tused</w:t>
      </w:r>
      <w:r w:rsidR="00356203">
        <w:t>: tegelikud väärtused ja prognoositud väärtused</w:t>
      </w:r>
    </w:p>
    <w:p w14:paraId="60336089" w14:textId="17E944A6" w:rsidR="00356203" w:rsidRDefault="00356203">
      <w:r>
        <w:tab/>
        <w:t>fcstats FW FW</w:t>
      </w:r>
      <w:r w:rsidR="00001AD8">
        <w:t>_hat</w:t>
      </w:r>
    </w:p>
    <w:p w14:paraId="29969891" w14:textId="3CEEAF23" w:rsidR="00356203" w:rsidRDefault="00356203"/>
    <w:p w14:paraId="2BC1A5C9" w14:textId="5D52E414" w:rsidR="00356203" w:rsidRDefault="00356203">
      <w:r>
        <w:t>Kuvatakse 4 näitajat</w:t>
      </w:r>
      <w:r w:rsidR="00177405">
        <w:t xml:space="preserve">. </w:t>
      </w:r>
    </w:p>
    <w:p w14:paraId="5F08ECDD" w14:textId="77777777" w:rsidR="00FB2950" w:rsidRDefault="00FB2950" w:rsidP="00FB2950">
      <w:r>
        <w:t xml:space="preserve">              FW_hat</w:t>
      </w:r>
    </w:p>
    <w:p w14:paraId="7473BFCF" w14:textId="7542A341" w:rsidR="00FB2950" w:rsidRDefault="00FB2950" w:rsidP="00FB2950">
      <w:r>
        <w:t>RMSE          98.672271</w:t>
      </w:r>
      <w:r w:rsidR="00B07D30">
        <w:tab/>
        <w:t>juuritud keskmine ruutviga</w:t>
      </w:r>
      <w:r w:rsidR="00B07D30" w:rsidRPr="00B07D30">
        <w:t xml:space="preserve"> </w:t>
      </w:r>
      <w:r w:rsidR="00B07D30">
        <w:t>(</w:t>
      </w:r>
      <w:r w:rsidR="00B07D30" w:rsidRPr="00B07D30">
        <w:rPr>
          <w:i/>
          <w:iCs/>
        </w:rPr>
        <w:t>root mean square error</w:t>
      </w:r>
      <w:r w:rsidR="00B07D30" w:rsidRPr="00B07D30">
        <w:t>)</w:t>
      </w:r>
    </w:p>
    <w:p w14:paraId="17926D20" w14:textId="572DC1AD" w:rsidR="00FB2950" w:rsidRPr="00B07D30" w:rsidRDefault="00FB2950" w:rsidP="00FB2950">
      <w:r>
        <w:t>MAE           48.555737</w:t>
      </w:r>
      <w:r w:rsidR="00B07D30">
        <w:tab/>
        <w:t>keskmine absoluutviga (</w:t>
      </w:r>
      <w:r w:rsidR="00B07D30" w:rsidRPr="00B07D30">
        <w:rPr>
          <w:i/>
          <w:iCs/>
        </w:rPr>
        <w:t>mean absolute error</w:t>
      </w:r>
      <w:r w:rsidR="00B07D30">
        <w:t>)</w:t>
      </w:r>
    </w:p>
    <w:p w14:paraId="67712117" w14:textId="12F1CAB7" w:rsidR="00FB2950" w:rsidRDefault="00FB2950" w:rsidP="00FB2950">
      <w:r>
        <w:lastRenderedPageBreak/>
        <w:t>MAPE          .03475619</w:t>
      </w:r>
      <w:r w:rsidR="00B07D30">
        <w:tab/>
        <w:t>keskmine suhteline absoluutviga (</w:t>
      </w:r>
      <w:r w:rsidR="00B07D30" w:rsidRPr="00B07D30">
        <w:rPr>
          <w:i/>
          <w:iCs/>
        </w:rPr>
        <w:t>mean absolute percentage error</w:t>
      </w:r>
      <w:r w:rsidR="00B07D30">
        <w:t>)</w:t>
      </w:r>
    </w:p>
    <w:p w14:paraId="5EADAC9C" w14:textId="03CBB787" w:rsidR="00356203" w:rsidRDefault="00FB2950" w:rsidP="00FB2950">
      <w:r>
        <w:t>Theil's U     .28815642</w:t>
      </w:r>
      <w:r w:rsidR="00B07D30">
        <w:tab/>
        <w:t>näitab, kas prognoos mudeli järgi on parem kui naiivne prognoos</w:t>
      </w:r>
    </w:p>
    <w:p w14:paraId="4025D992" w14:textId="77777777" w:rsidR="00260D3A" w:rsidRDefault="00260D3A">
      <w:pPr>
        <w:rPr>
          <w:b/>
          <w:bCs/>
        </w:rPr>
      </w:pPr>
    </w:p>
    <w:p w14:paraId="18AF7784" w14:textId="59C73960" w:rsidR="003B2CA9" w:rsidRDefault="00177405">
      <w:r>
        <w:t>MAPE on esitatud kümnendmurruna, seega protsentides 3,48%.</w:t>
      </w:r>
    </w:p>
    <w:p w14:paraId="68763775" w14:textId="77777777" w:rsidR="00177405" w:rsidRDefault="00177405">
      <w:pPr>
        <w:rPr>
          <w:b/>
          <w:bCs/>
        </w:rPr>
      </w:pPr>
    </w:p>
    <w:p w14:paraId="22049F3C" w14:textId="77777777" w:rsidR="00EE04A4" w:rsidRDefault="00EE04A4" w:rsidP="00897E16">
      <w:pPr>
        <w:keepNext/>
        <w:keepLines/>
        <w:rPr>
          <w:b/>
          <w:bCs/>
        </w:rPr>
      </w:pPr>
    </w:p>
    <w:p w14:paraId="756D7D95" w14:textId="0727EEE6" w:rsidR="007A75AF" w:rsidRPr="00F903EF" w:rsidRDefault="00A75D2E" w:rsidP="00897E16">
      <w:pPr>
        <w:keepNext/>
        <w:keepLines/>
      </w:pPr>
      <w:r w:rsidRPr="007A75AF">
        <w:rPr>
          <w:b/>
          <w:bCs/>
        </w:rPr>
        <w:t>Ülesanne 3. Sesoonne filtreerimine</w:t>
      </w:r>
      <w:r w:rsidR="00F903EF">
        <w:rPr>
          <w:b/>
          <w:bCs/>
        </w:rPr>
        <w:tab/>
        <w:t>.</w:t>
      </w:r>
      <w:r w:rsidR="00F903EF">
        <w:rPr>
          <w:b/>
          <w:bCs/>
        </w:rPr>
        <w:tab/>
      </w:r>
      <w:r w:rsidR="00F903EF">
        <w:rPr>
          <w:b/>
          <w:bCs/>
        </w:rPr>
        <w:tab/>
      </w:r>
      <w:r w:rsidR="00F903EF">
        <w:rPr>
          <w:b/>
          <w:bCs/>
        </w:rPr>
        <w:tab/>
      </w:r>
      <w:r w:rsidR="00F903EF">
        <w:rPr>
          <w:b/>
          <w:bCs/>
        </w:rPr>
        <w:tab/>
      </w:r>
      <w:r w:rsidR="00F903EF" w:rsidRPr="00F903EF">
        <w:t>Andmefail võetakse veebist</w:t>
      </w:r>
    </w:p>
    <w:p w14:paraId="7B5043BC" w14:textId="4D758B81" w:rsidR="00A75D2E" w:rsidRPr="007A75AF" w:rsidRDefault="007A75AF" w:rsidP="00897E16">
      <w:pPr>
        <w:keepNext/>
        <w:keepLines/>
        <w:rPr>
          <w:b/>
          <w:bCs/>
        </w:rPr>
      </w:pPr>
      <w:r w:rsidRPr="007A75AF">
        <w:rPr>
          <w:b/>
          <w:bCs/>
        </w:rPr>
        <w:t>USA tööstustoodangu indeks</w:t>
      </w:r>
    </w:p>
    <w:p w14:paraId="09AD7D28" w14:textId="77777777" w:rsidR="00A75D2E" w:rsidRDefault="00A75D2E" w:rsidP="00897E16">
      <w:pPr>
        <w:keepNext/>
        <w:keepLines/>
      </w:pPr>
    </w:p>
    <w:p w14:paraId="2939C819" w14:textId="72D15EA9" w:rsidR="00A75D2E" w:rsidRDefault="00A75D2E" w:rsidP="00897E16">
      <w:pPr>
        <w:keepNext/>
        <w:keepLines/>
      </w:pPr>
      <w:r>
        <w:t xml:space="preserve">Kasutame Stata juhendiga kaasas olevat andmefaili, kus on USA tööstustoodangu indeksi logaritmitud väärtused. </w:t>
      </w:r>
      <w:r w:rsidR="00AE7B99">
        <w:t xml:space="preserve">Kvartaalsed andmed 1919 I kvartal kuni 2010 IV kvartal. </w:t>
      </w:r>
      <w:r>
        <w:t>Eesmärgiks on analüüsida äritsükleid.</w:t>
      </w:r>
    </w:p>
    <w:p w14:paraId="42E340C5" w14:textId="77777777" w:rsidR="00A75D2E" w:rsidRDefault="00A75D2E" w:rsidP="00897E16">
      <w:pPr>
        <w:keepNext/>
        <w:keepLines/>
      </w:pPr>
    </w:p>
    <w:p w14:paraId="64633DF0" w14:textId="71246AE0" w:rsidR="00A75D2E" w:rsidRDefault="00A75D2E" w:rsidP="00A75D2E">
      <w:pPr>
        <w:pStyle w:val="ListParagraph"/>
        <w:numPr>
          <w:ilvl w:val="0"/>
          <w:numId w:val="31"/>
        </w:numPr>
      </w:pPr>
      <w:r>
        <w:t>Andmefaili avamiseks käsureale</w:t>
      </w:r>
    </w:p>
    <w:p w14:paraId="42259DA6" w14:textId="0FF9FF03" w:rsidR="00A75D2E" w:rsidRDefault="00A75D2E" w:rsidP="00A75D2E">
      <w:pPr>
        <w:pStyle w:val="ListParagraph"/>
        <w:ind w:left="360" w:firstLine="348"/>
      </w:pPr>
      <w:r w:rsidRPr="00A75D2E">
        <w:t>use https://www.stata-press.com/data/r17/ipq</w:t>
      </w:r>
    </w:p>
    <w:p w14:paraId="31E2ECB9" w14:textId="3231EFD9" w:rsidR="00A75D2E" w:rsidRDefault="00AE7B99" w:rsidP="00A75D2E">
      <w:pPr>
        <w:pStyle w:val="ListParagraph"/>
        <w:numPr>
          <w:ilvl w:val="0"/>
          <w:numId w:val="31"/>
        </w:numPr>
      </w:pPr>
      <w:r>
        <w:t xml:space="preserve">Tutvuda andmete ja tunnustega. </w:t>
      </w:r>
      <w:r w:rsidR="002F15E3">
        <w:t xml:space="preserve">Panna tähele, et tunnus </w:t>
      </w:r>
      <w:r w:rsidR="002F15E3" w:rsidRPr="002F15E3">
        <w:rPr>
          <w:i/>
          <w:iCs/>
        </w:rPr>
        <w:t>daten</w:t>
      </w:r>
      <w:r w:rsidR="002F15E3">
        <w:t xml:space="preserve"> on antud kuupäeva</w:t>
      </w:r>
      <w:r w:rsidR="00941A1A">
        <w:t>na</w:t>
      </w:r>
      <w:r w:rsidR="002F15E3">
        <w:t xml:space="preserve">, tunnus </w:t>
      </w:r>
      <w:r w:rsidR="002F15E3" w:rsidRPr="002F15E3">
        <w:rPr>
          <w:i/>
          <w:iCs/>
        </w:rPr>
        <w:t>tq</w:t>
      </w:r>
      <w:r w:rsidR="002F15E3">
        <w:t xml:space="preserve"> aga kvartalitena. Ajamuutujana tuleb kasutada viimast tunnust.</w:t>
      </w:r>
    </w:p>
    <w:p w14:paraId="46C87FC3" w14:textId="7ED78FE6" w:rsidR="002F15E3" w:rsidRDefault="002F15E3" w:rsidP="00A75D2E">
      <w:pPr>
        <w:pStyle w:val="ListParagraph"/>
        <w:numPr>
          <w:ilvl w:val="0"/>
          <w:numId w:val="31"/>
        </w:numPr>
      </w:pPr>
      <w:r>
        <w:t xml:space="preserve">Deklareerida, et ajamuutuja on </w:t>
      </w:r>
      <w:r w:rsidRPr="002F15E3">
        <w:rPr>
          <w:i/>
          <w:iCs/>
        </w:rPr>
        <w:t>tq</w:t>
      </w:r>
      <w:r>
        <w:t>.</w:t>
      </w:r>
    </w:p>
    <w:p w14:paraId="73C92B42" w14:textId="1F23E142" w:rsidR="00AE7B99" w:rsidRDefault="00AE7B99" w:rsidP="00A75D2E">
      <w:pPr>
        <w:pStyle w:val="ListParagraph"/>
        <w:numPr>
          <w:ilvl w:val="0"/>
          <w:numId w:val="31"/>
        </w:numPr>
      </w:pPr>
      <w:r>
        <w:t xml:space="preserve">Tutvuda </w:t>
      </w:r>
      <w:r w:rsidR="002F15E3">
        <w:t xml:space="preserve">logaritmitud indeksi </w:t>
      </w:r>
      <w:r w:rsidR="002F15E3" w:rsidRPr="00260D3A">
        <w:rPr>
          <w:i/>
          <w:iCs/>
        </w:rPr>
        <w:t>ip_ln</w:t>
      </w:r>
      <w:r w:rsidR="002F15E3">
        <w:t xml:space="preserve"> </w:t>
      </w:r>
      <w:r>
        <w:t>aegr</w:t>
      </w:r>
      <w:r w:rsidR="000904EA">
        <w:t>ea</w:t>
      </w:r>
      <w:r>
        <w:t xml:space="preserve"> diagrammiga.</w:t>
      </w:r>
      <w:r w:rsidR="006C4DB7">
        <w:t xml:space="preserve"> Järgnevalt rakendada filtreid sellele aegreale.</w:t>
      </w:r>
    </w:p>
    <w:p w14:paraId="7EE94544" w14:textId="3D6F7022" w:rsidR="00AE7B99" w:rsidRDefault="00AE7B99" w:rsidP="002F15E3">
      <w:r>
        <w:t>Burns ja Mitchell</w:t>
      </w:r>
      <w:r>
        <w:rPr>
          <w:rStyle w:val="FootnoteReference"/>
        </w:rPr>
        <w:footnoteReference w:id="6"/>
      </w:r>
      <w:r>
        <w:t xml:space="preserve"> defineerisid äritsüklid kui ostsillatsioonid majandusaegridades perioodiga 1,5 kuni 8 aastat. Lähtu</w:t>
      </w:r>
      <w:r w:rsidR="006C4DB7">
        <w:t>da</w:t>
      </w:r>
      <w:r>
        <w:t xml:space="preserve"> nende definitsioonist.</w:t>
      </w:r>
    </w:p>
    <w:p w14:paraId="150357CC" w14:textId="77777777" w:rsidR="002F15E3" w:rsidRDefault="002F15E3" w:rsidP="002F15E3"/>
    <w:p w14:paraId="49BC8A05" w14:textId="64FE5E16" w:rsidR="00AE7B99" w:rsidRDefault="00941A1A" w:rsidP="009C18BE">
      <w:pPr>
        <w:pStyle w:val="ListParagraph"/>
        <w:numPr>
          <w:ilvl w:val="0"/>
          <w:numId w:val="31"/>
        </w:numPr>
      </w:pPr>
      <w:r w:rsidRPr="00941A1A">
        <w:t xml:space="preserve">Christiano-Fitzgeraldi filter. </w:t>
      </w:r>
      <w:r w:rsidR="00AE7B99">
        <w:t xml:space="preserve">See on ribafilter ja tuleb ette anda </w:t>
      </w:r>
      <w:r w:rsidR="00686A4C">
        <w:t>vahemik, millised sagedused läbi lastakse. Kuna aegrida on kvartaalne, tuleb perioodid anda kvartalites: 1,5 aastat on 6 kvartalit ja 8 aastat on 32 kvartalit.</w:t>
      </w:r>
      <w:r w:rsidR="00AE7B99">
        <w:t xml:space="preserve"> </w:t>
      </w:r>
      <w:r w:rsidR="00686A4C">
        <w:t>Filtr</w:t>
      </w:r>
      <w:r w:rsidR="002F15E3">
        <w:t>i</w:t>
      </w:r>
      <w:r w:rsidR="002A57E9">
        <w:t xml:space="preserve"> abil luuakse uued tunnused: tsükliline komponent ja trend. Mõlemale tuleb anda nimi</w:t>
      </w:r>
      <w:r w:rsidR="00686A4C">
        <w:t>.</w:t>
      </w:r>
      <w:r w:rsidR="005772D7">
        <w:t xml:space="preserve"> Et selle filtri abil leitud trendi ja tsüklilist komponenti eristada </w:t>
      </w:r>
      <w:r w:rsidR="004E6FEB">
        <w:t>järgmise, HP</w:t>
      </w:r>
      <w:r w:rsidR="005772D7">
        <w:t xml:space="preserve"> filtri rakendamisel saadutes</w:t>
      </w:r>
      <w:r w:rsidR="004E6FEB">
        <w:t>t</w:t>
      </w:r>
      <w:r w:rsidR="005772D7">
        <w:t>, kasutame nimetamisel tähistust cf</w:t>
      </w:r>
    </w:p>
    <w:p w14:paraId="5D369853" w14:textId="045C756D" w:rsidR="006D0028" w:rsidRDefault="006D0028" w:rsidP="006D0028">
      <w:pPr>
        <w:pStyle w:val="ListParagraph"/>
        <w:numPr>
          <w:ilvl w:val="1"/>
          <w:numId w:val="31"/>
        </w:numPr>
      </w:pPr>
      <w:r>
        <w:t>Filtri rakendamine</w:t>
      </w:r>
    </w:p>
    <w:p w14:paraId="15315762" w14:textId="0CFC2D0A" w:rsidR="00686A4C" w:rsidRPr="00686A4C" w:rsidRDefault="00686A4C" w:rsidP="00686A4C">
      <w:pPr>
        <w:pStyle w:val="ListParagraph"/>
        <w:ind w:left="708"/>
        <w:rPr>
          <w:i/>
          <w:iCs/>
        </w:rPr>
      </w:pPr>
      <w:r w:rsidRPr="00686A4C">
        <w:rPr>
          <w:i/>
          <w:iCs/>
        </w:rPr>
        <w:t xml:space="preserve">Statistics-&gt;Time series-&gt; Filters fo cyclical components -&gt; </w:t>
      </w:r>
      <w:r w:rsidR="00941A1A">
        <w:rPr>
          <w:i/>
          <w:iCs/>
        </w:rPr>
        <w:t>Christiano-Fitzgerald</w:t>
      </w:r>
    </w:p>
    <w:p w14:paraId="16026704" w14:textId="1BAD42BA" w:rsidR="00686A4C" w:rsidRDefault="00686A4C" w:rsidP="00686A4C">
      <w:pPr>
        <w:pStyle w:val="ListParagraph"/>
        <w:ind w:left="708"/>
      </w:pPr>
      <w:r w:rsidRPr="00686A4C">
        <w:rPr>
          <w:i/>
          <w:iCs/>
        </w:rPr>
        <w:t>Original series</w:t>
      </w:r>
      <w:r w:rsidRPr="00686A4C">
        <w:rPr>
          <w:i/>
          <w:iCs/>
        </w:rPr>
        <w:tab/>
      </w:r>
      <w:r>
        <w:tab/>
        <w:t>ip_ln</w:t>
      </w:r>
    </w:p>
    <w:p w14:paraId="633561F3" w14:textId="07608C5B" w:rsidR="00686A4C" w:rsidRDefault="00686A4C" w:rsidP="00686A4C">
      <w:pPr>
        <w:pStyle w:val="ListParagraph"/>
        <w:ind w:left="708"/>
      </w:pPr>
      <w:r w:rsidRPr="00686A4C">
        <w:rPr>
          <w:i/>
          <w:iCs/>
        </w:rPr>
        <w:t>New variable names/stub</w:t>
      </w:r>
      <w:r w:rsidRPr="00686A4C">
        <w:rPr>
          <w:i/>
          <w:iCs/>
        </w:rPr>
        <w:tab/>
      </w:r>
      <w:r w:rsidR="002A57E9">
        <w:t>c_</w:t>
      </w:r>
      <w:r w:rsidR="00941A1A">
        <w:t>cf</w:t>
      </w:r>
    </w:p>
    <w:p w14:paraId="44990DFF" w14:textId="2C45B319" w:rsidR="00686A4C" w:rsidRDefault="00686A4C" w:rsidP="00686A4C">
      <w:pPr>
        <w:pStyle w:val="ListParagraph"/>
        <w:ind w:left="708"/>
      </w:pPr>
      <w:r w:rsidRPr="00686A4C">
        <w:rPr>
          <w:i/>
          <w:iCs/>
        </w:rPr>
        <w:t>Minimum period</w:t>
      </w:r>
      <w:r>
        <w:tab/>
      </w:r>
      <w:r>
        <w:tab/>
        <w:t>6</w:t>
      </w:r>
    </w:p>
    <w:p w14:paraId="446A142B" w14:textId="7FB08F3E" w:rsidR="00686A4C" w:rsidRDefault="00686A4C" w:rsidP="00686A4C">
      <w:pPr>
        <w:pStyle w:val="ListParagraph"/>
        <w:ind w:left="708"/>
      </w:pPr>
      <w:r w:rsidRPr="00686A4C">
        <w:rPr>
          <w:i/>
          <w:iCs/>
        </w:rPr>
        <w:t>Maximum period</w:t>
      </w:r>
      <w:r>
        <w:tab/>
      </w:r>
      <w:r>
        <w:tab/>
        <w:t>32</w:t>
      </w:r>
    </w:p>
    <w:p w14:paraId="5565A146" w14:textId="61714D40" w:rsidR="002A57E9" w:rsidRPr="002A57E9" w:rsidRDefault="002A57E9" w:rsidP="00686A4C">
      <w:pPr>
        <w:pStyle w:val="ListParagraph"/>
        <w:ind w:left="708"/>
      </w:pPr>
      <w:r>
        <w:t xml:space="preserve">Lehel </w:t>
      </w:r>
      <w:r w:rsidRPr="002F15E3">
        <w:rPr>
          <w:i/>
          <w:iCs/>
        </w:rPr>
        <w:t>Trend</w:t>
      </w:r>
      <w:r>
        <w:t xml:space="preserve"> </w:t>
      </w:r>
      <w:r>
        <w:tab/>
      </w:r>
      <w:r>
        <w:tab/>
      </w:r>
      <w:r>
        <w:tab/>
        <w:t>t_</w:t>
      </w:r>
      <w:r w:rsidR="00941A1A">
        <w:t>cf</w:t>
      </w:r>
    </w:p>
    <w:p w14:paraId="2607C2F2" w14:textId="36114817" w:rsidR="00686A4C" w:rsidRDefault="006D0028" w:rsidP="006D0028">
      <w:pPr>
        <w:pStyle w:val="ListParagraph"/>
        <w:numPr>
          <w:ilvl w:val="1"/>
          <w:numId w:val="31"/>
        </w:numPr>
      </w:pPr>
      <w:r>
        <w:t xml:space="preserve">Tutvuda </w:t>
      </w:r>
      <w:r w:rsidR="002A57E9">
        <w:t>trendi ja tsüklilise komponendi</w:t>
      </w:r>
      <w:r>
        <w:t xml:space="preserve"> </w:t>
      </w:r>
      <w:r w:rsidR="004E6FEB">
        <w:t>graafikutega</w:t>
      </w:r>
      <w:r>
        <w:t>.</w:t>
      </w:r>
      <w:r w:rsidR="005772D7">
        <w:t xml:space="preserve"> Võib panna ühele diagrammile.</w:t>
      </w:r>
    </w:p>
    <w:p w14:paraId="36A8EF8A" w14:textId="11485A78" w:rsidR="006D0028" w:rsidRDefault="006D0028" w:rsidP="006D0028">
      <w:pPr>
        <w:pStyle w:val="ListParagraph"/>
        <w:numPr>
          <w:ilvl w:val="1"/>
          <w:numId w:val="31"/>
        </w:numPr>
      </w:pPr>
      <w:r>
        <w:t xml:space="preserve">Et hinnata, kui hästi on äritsüklitele vastava sagedusega ostsillatsioonid eraldatud, tutvuda aegrea </w:t>
      </w:r>
      <w:r w:rsidR="002A57E9" w:rsidRPr="00A84BEC">
        <w:rPr>
          <w:i/>
          <w:iCs/>
        </w:rPr>
        <w:t>c_</w:t>
      </w:r>
      <w:r w:rsidR="00663F25">
        <w:rPr>
          <w:i/>
          <w:iCs/>
        </w:rPr>
        <w:t>cf</w:t>
      </w:r>
      <w:r>
        <w:t xml:space="preserve"> periodogrammiga, kus esitatakse spektraaltiheduste graafik.</w:t>
      </w:r>
    </w:p>
    <w:p w14:paraId="36FB7831" w14:textId="77777777" w:rsidR="006D0028" w:rsidRDefault="006D0028" w:rsidP="006D0028">
      <w:pPr>
        <w:pStyle w:val="ListParagraph"/>
      </w:pPr>
      <w:r w:rsidRPr="006D0028">
        <w:rPr>
          <w:i/>
          <w:iCs/>
        </w:rPr>
        <w:t>Graphics-&gt;Time series graphs-&gt;Periodogram</w:t>
      </w:r>
    </w:p>
    <w:p w14:paraId="47ED96BD" w14:textId="77777777" w:rsidR="006D0028" w:rsidRDefault="006D0028" w:rsidP="006D0028">
      <w:pPr>
        <w:pStyle w:val="ListParagraph"/>
      </w:pPr>
    </w:p>
    <w:p w14:paraId="46A8487E" w14:textId="353F3C55" w:rsidR="00A84BEC" w:rsidRDefault="00A84BEC" w:rsidP="006D0028">
      <w:pPr>
        <w:pStyle w:val="ListParagraph"/>
      </w:pPr>
      <w:r>
        <w:t>Panna tähele, et sageduse maksimaalne väärtus on 0,5. Sellele vastav periood on 2 kvartalit: lühema perioodiga (ehk suurema sagedusega) ostsillatsioone kvartaalsete andmete korral olla ei saa.</w:t>
      </w:r>
    </w:p>
    <w:p w14:paraId="7A402CA6" w14:textId="77777777" w:rsidR="00A84BEC" w:rsidRPr="006D0028" w:rsidRDefault="00A84BEC" w:rsidP="006D0028">
      <w:pPr>
        <w:pStyle w:val="ListParagraph"/>
      </w:pPr>
    </w:p>
    <w:p w14:paraId="6ED95A63" w14:textId="500770D2" w:rsidR="00630DE4" w:rsidRDefault="00092EF9" w:rsidP="00A75D2E">
      <w:pPr>
        <w:pStyle w:val="ListParagraph"/>
        <w:numPr>
          <w:ilvl w:val="0"/>
          <w:numId w:val="31"/>
        </w:numPr>
      </w:pPr>
      <w:r w:rsidRPr="00092EF9">
        <w:t>Hodrick-Prescott</w:t>
      </w:r>
      <w:r>
        <w:t>i</w:t>
      </w:r>
      <w:r w:rsidRPr="00092EF9">
        <w:t xml:space="preserve"> </w:t>
      </w:r>
      <w:r>
        <w:t>f</w:t>
      </w:r>
      <w:r w:rsidRPr="00092EF9">
        <w:t>ilter</w:t>
      </w:r>
      <w:r>
        <w:t xml:space="preserve"> on kõrgpääsfilter, mis laseb läbi kõik sagedused, mis on suuremad määratud väärtusest. </w:t>
      </w:r>
      <w:r w:rsidR="00260D3A">
        <w:t>Aegrida jagatakse kaheks: trend + ostsilleer</w:t>
      </w:r>
      <w:r w:rsidR="00EA768E">
        <w:t>u</w:t>
      </w:r>
      <w:r w:rsidR="00260D3A">
        <w:t xml:space="preserve">v komponent ja sobib kasutamiseks siis, kui </w:t>
      </w:r>
      <w:r w:rsidR="00260D3A">
        <w:lastRenderedPageBreak/>
        <w:t xml:space="preserve">soovime eraldada siledat trendi ja edasi tegeleda sellega. </w:t>
      </w:r>
      <w:r>
        <w:t>Filtri rakendamisel tuleb ette anda silumis</w:t>
      </w:r>
      <w:r w:rsidR="004E6FEB">
        <w:softHyphen/>
      </w:r>
      <w:r>
        <w:t>parameeter λ. Kvartaalsete andmete korral on selle soovituslik väärtus 1600</w:t>
      </w:r>
      <w:r w:rsidR="007A75AF">
        <w:t>.</w:t>
      </w:r>
    </w:p>
    <w:p w14:paraId="1664CF73" w14:textId="1268B4F3" w:rsidR="00092EF9" w:rsidRDefault="00092EF9" w:rsidP="00092EF9">
      <w:pPr>
        <w:pStyle w:val="ListParagraph"/>
        <w:numPr>
          <w:ilvl w:val="1"/>
          <w:numId w:val="31"/>
        </w:numPr>
      </w:pPr>
      <w:r>
        <w:t xml:space="preserve">Rakendada aegreale </w:t>
      </w:r>
      <w:r w:rsidRPr="002F15E3">
        <w:rPr>
          <w:i/>
          <w:iCs/>
        </w:rPr>
        <w:t>ip_ln</w:t>
      </w:r>
      <w:r>
        <w:t xml:space="preserve"> Hodrick Prescotti filtrit, salvestades nii tsüklilise komponendi </w:t>
      </w:r>
      <w:r w:rsidRPr="00A84BEC">
        <w:rPr>
          <w:i/>
          <w:iCs/>
        </w:rPr>
        <w:t>c_hp</w:t>
      </w:r>
      <w:r>
        <w:t xml:space="preserve"> kui ka trendi </w:t>
      </w:r>
      <w:r w:rsidRPr="002F15E3">
        <w:rPr>
          <w:i/>
          <w:iCs/>
        </w:rPr>
        <w:t>t_hp</w:t>
      </w:r>
    </w:p>
    <w:p w14:paraId="22F70A0B" w14:textId="558CED13" w:rsidR="00363E8E" w:rsidRDefault="00363E8E" w:rsidP="00363E8E">
      <w:pPr>
        <w:pStyle w:val="ListParagraph"/>
      </w:pPr>
      <w:r w:rsidRPr="00363E8E">
        <w:rPr>
          <w:i/>
          <w:iCs/>
        </w:rPr>
        <w:t>Smoothing parameter</w:t>
      </w:r>
      <w:r w:rsidRPr="00363E8E">
        <w:rPr>
          <w:i/>
          <w:iCs/>
        </w:rPr>
        <w:tab/>
      </w:r>
      <w:r>
        <w:tab/>
        <w:t>1600</w:t>
      </w:r>
    </w:p>
    <w:p w14:paraId="0B771A4F" w14:textId="23442DB1" w:rsidR="00092EF9" w:rsidRDefault="00092EF9" w:rsidP="00092EF9">
      <w:pPr>
        <w:pStyle w:val="ListParagraph"/>
        <w:numPr>
          <w:ilvl w:val="1"/>
          <w:numId w:val="31"/>
        </w:numPr>
      </w:pPr>
      <w:r>
        <w:t>Tutvuda tsüklilise komponendi periodogrammiga.</w:t>
      </w:r>
      <w:r w:rsidR="009F25FF">
        <w:t xml:space="preserve"> </w:t>
      </w:r>
    </w:p>
    <w:p w14:paraId="01693ACB" w14:textId="699E7343" w:rsidR="00092EF9" w:rsidRDefault="00EA768E" w:rsidP="00092EF9">
      <w:pPr>
        <w:pStyle w:val="ListParagraph"/>
        <w:numPr>
          <w:ilvl w:val="1"/>
          <w:numId w:val="31"/>
        </w:numPr>
      </w:pPr>
      <w:r>
        <w:t xml:space="preserve">Luua diagramm, kus on 3 joont: filtreerimata aegrida </w:t>
      </w:r>
      <w:r w:rsidRPr="00EA768E">
        <w:rPr>
          <w:i/>
          <w:iCs/>
        </w:rPr>
        <w:t>ip_ln</w:t>
      </w:r>
      <w:r>
        <w:t xml:space="preserve">, trend </w:t>
      </w:r>
      <w:r w:rsidRPr="00EA768E">
        <w:rPr>
          <w:i/>
          <w:iCs/>
        </w:rPr>
        <w:t>t_hp</w:t>
      </w:r>
      <w:r>
        <w:t xml:space="preserve"> ja ostsilleeruv komponent </w:t>
      </w:r>
      <w:r w:rsidRPr="00EA768E">
        <w:rPr>
          <w:i/>
          <w:iCs/>
        </w:rPr>
        <w:t>c_hp</w:t>
      </w:r>
      <w:r>
        <w:t xml:space="preserve">. </w:t>
      </w:r>
      <w:r w:rsidR="00092EF9">
        <w:t xml:space="preserve">Tutvuda </w:t>
      </w:r>
      <w:r>
        <w:t xml:space="preserve">diagrammiga ja </w:t>
      </w:r>
      <w:r w:rsidR="00D13DAD">
        <w:t>veenduda, et trend on sile.</w:t>
      </w:r>
    </w:p>
    <w:p w14:paraId="24B27FC4" w14:textId="77777777" w:rsidR="00D70DC0" w:rsidRDefault="00D70DC0"/>
    <w:p w14:paraId="7565150D" w14:textId="77777777" w:rsidR="004E6FEB" w:rsidRDefault="004E6FEB"/>
    <w:p w14:paraId="5664171E" w14:textId="399BAFC2" w:rsidR="002F15E3" w:rsidRDefault="002F15E3">
      <w:r>
        <w:t>ISESEISEV TÖÖ</w:t>
      </w:r>
    </w:p>
    <w:p w14:paraId="72604A5D" w14:textId="0A087872" w:rsidR="00D503EA" w:rsidRDefault="00D503EA"/>
    <w:p w14:paraId="233BC144" w14:textId="452CDD01" w:rsidR="00A70A44" w:rsidRDefault="002B359B" w:rsidP="00A70A44">
      <w:pPr>
        <w:rPr>
          <w:rFonts w:eastAsiaTheme="majorEastAsia"/>
        </w:rPr>
      </w:pPr>
      <w:r>
        <w:rPr>
          <w:rFonts w:eastAsiaTheme="majorEastAsia"/>
          <w:b/>
        </w:rPr>
        <w:t xml:space="preserve">Ülesanne </w:t>
      </w:r>
      <w:r w:rsidR="0020481D">
        <w:rPr>
          <w:rFonts w:eastAsiaTheme="majorEastAsia"/>
          <w:b/>
        </w:rPr>
        <w:t>4</w:t>
      </w:r>
      <w:r w:rsidR="00E7525F">
        <w:rPr>
          <w:rFonts w:eastAsiaTheme="majorEastAsia"/>
          <w:b/>
        </w:rPr>
        <w:t>.</w:t>
      </w:r>
      <w:r w:rsidR="00A70A44">
        <w:rPr>
          <w:rFonts w:eastAsiaTheme="majorEastAsia"/>
        </w:rPr>
        <w:t xml:space="preserve"> </w:t>
      </w:r>
      <w:r w:rsidR="001906A3" w:rsidRPr="001906A3">
        <w:rPr>
          <w:rFonts w:eastAsiaTheme="majorEastAsia"/>
          <w:b/>
          <w:bCs/>
        </w:rPr>
        <w:t>E</w:t>
      </w:r>
      <w:r w:rsidR="00087917">
        <w:rPr>
          <w:rFonts w:eastAsiaTheme="majorEastAsia"/>
          <w:b/>
        </w:rPr>
        <w:t>uroala</w:t>
      </w:r>
      <w:r w:rsidR="00B45B58">
        <w:rPr>
          <w:rFonts w:eastAsiaTheme="majorEastAsia"/>
          <w:b/>
        </w:rPr>
        <w:t xml:space="preserve"> jaekaubandus</w:t>
      </w:r>
      <w:r w:rsidR="001906A3">
        <w:rPr>
          <w:rFonts w:eastAsiaTheme="majorEastAsia"/>
          <w:b/>
        </w:rPr>
        <w:t>, SARIMA mudel ja</w:t>
      </w:r>
      <w:r w:rsidR="00A70A44">
        <w:rPr>
          <w:rFonts w:eastAsiaTheme="majorEastAsia"/>
        </w:rPr>
        <w:t xml:space="preserve">        </w:t>
      </w:r>
      <w:r w:rsidR="00A70A44">
        <w:rPr>
          <w:rFonts w:eastAsiaTheme="majorEastAsia"/>
        </w:rPr>
        <w:tab/>
      </w:r>
      <w:r w:rsidR="00A70A44">
        <w:rPr>
          <w:rFonts w:eastAsiaTheme="majorEastAsia"/>
        </w:rPr>
        <w:tab/>
      </w:r>
      <w:r w:rsidR="00A52AB2">
        <w:rPr>
          <w:rFonts w:eastAsiaTheme="majorEastAsia"/>
        </w:rPr>
        <w:tab/>
      </w:r>
      <w:r w:rsidR="00087917">
        <w:rPr>
          <w:rFonts w:eastAsiaTheme="majorEastAsia"/>
        </w:rPr>
        <w:t>retail</w:t>
      </w:r>
      <w:r w:rsidR="000479E7">
        <w:rPr>
          <w:rFonts w:eastAsiaTheme="majorEastAsia"/>
        </w:rPr>
        <w:t xml:space="preserve"> </w:t>
      </w:r>
      <w:r w:rsidR="00087917">
        <w:rPr>
          <w:rFonts w:eastAsiaTheme="majorEastAsia"/>
        </w:rPr>
        <w:t>trade.dta</w:t>
      </w:r>
    </w:p>
    <w:p w14:paraId="7230A5A2" w14:textId="2A356679" w:rsidR="00E7525F" w:rsidRPr="001906A3" w:rsidRDefault="001906A3" w:rsidP="00A70A44">
      <w:pPr>
        <w:rPr>
          <w:rFonts w:eastAsiaTheme="majorEastAsia"/>
          <w:b/>
          <w:bCs/>
        </w:rPr>
      </w:pPr>
      <w:r w:rsidRPr="001906A3">
        <w:rPr>
          <w:rFonts w:eastAsiaTheme="majorEastAsia"/>
          <w:b/>
          <w:bCs/>
        </w:rPr>
        <w:t xml:space="preserve">prognoosimine. </w:t>
      </w:r>
    </w:p>
    <w:p w14:paraId="362C4856" w14:textId="77777777" w:rsidR="001906A3" w:rsidRDefault="001906A3" w:rsidP="00A70A44">
      <w:pPr>
        <w:rPr>
          <w:rFonts w:eastAsiaTheme="majorEastAsia"/>
        </w:rPr>
      </w:pPr>
    </w:p>
    <w:p w14:paraId="626C1978" w14:textId="4ABE64C0" w:rsidR="00DB7047" w:rsidRDefault="00087917" w:rsidP="00A70A44">
      <w:pPr>
        <w:rPr>
          <w:rFonts w:eastAsiaTheme="majorEastAsia"/>
        </w:rPr>
      </w:pPr>
      <w:r>
        <w:rPr>
          <w:rFonts w:eastAsiaTheme="majorEastAsia"/>
        </w:rPr>
        <w:t xml:space="preserve">Andmebaasis on euroala (19 riiki) </w:t>
      </w:r>
      <w:r w:rsidR="00DB7047">
        <w:rPr>
          <w:rFonts w:eastAsiaTheme="majorEastAsia"/>
        </w:rPr>
        <w:t>jaekaubandus</w:t>
      </w:r>
      <w:r>
        <w:rPr>
          <w:rFonts w:eastAsiaTheme="majorEastAsia"/>
        </w:rPr>
        <w:t>e käibe indeks</w:t>
      </w:r>
      <w:r w:rsidR="00DB7047">
        <w:rPr>
          <w:rFonts w:eastAsiaTheme="majorEastAsia"/>
        </w:rPr>
        <w:t xml:space="preserve"> perioodil </w:t>
      </w:r>
      <w:r>
        <w:rPr>
          <w:rFonts w:eastAsiaTheme="majorEastAsia"/>
        </w:rPr>
        <w:t>2009</w:t>
      </w:r>
      <w:r w:rsidR="00DB7047" w:rsidRPr="00DB7047">
        <w:rPr>
          <w:rFonts w:eastAsiaTheme="majorEastAsia"/>
        </w:rPr>
        <w:t xml:space="preserve"> </w:t>
      </w:r>
      <w:r w:rsidR="00DB7047">
        <w:rPr>
          <w:rFonts w:eastAsiaTheme="majorEastAsia"/>
        </w:rPr>
        <w:t xml:space="preserve">1. kvartal kuni </w:t>
      </w:r>
      <w:r w:rsidR="00DB7047" w:rsidRPr="00DB7047">
        <w:rPr>
          <w:rFonts w:eastAsiaTheme="majorEastAsia"/>
        </w:rPr>
        <w:t xml:space="preserve"> </w:t>
      </w:r>
      <w:r>
        <w:rPr>
          <w:rFonts w:eastAsiaTheme="majorEastAsia"/>
        </w:rPr>
        <w:t>2023</w:t>
      </w:r>
      <w:r w:rsidR="00DB7047">
        <w:rPr>
          <w:rFonts w:eastAsiaTheme="majorEastAsia"/>
        </w:rPr>
        <w:t xml:space="preserve"> </w:t>
      </w:r>
      <w:r>
        <w:rPr>
          <w:rFonts w:eastAsiaTheme="majorEastAsia"/>
        </w:rPr>
        <w:t xml:space="preserve">3. </w:t>
      </w:r>
      <w:r w:rsidR="00DB7047">
        <w:rPr>
          <w:rFonts w:eastAsiaTheme="majorEastAsia"/>
        </w:rPr>
        <w:t xml:space="preserve"> kvartal</w:t>
      </w:r>
      <w:r w:rsidR="00FA4278">
        <w:rPr>
          <w:rFonts w:eastAsiaTheme="majorEastAsia"/>
        </w:rPr>
        <w:t>, sesoonselt korrigeerimata. Andmed on võetud portaalist FRED</w:t>
      </w:r>
      <w:r w:rsidR="00FA4278">
        <w:rPr>
          <w:rStyle w:val="FootnoteReference"/>
          <w:rFonts w:eastAsiaTheme="majorEastAsia"/>
        </w:rPr>
        <w:footnoteReference w:id="7"/>
      </w:r>
      <w:r w:rsidR="000479E7">
        <w:rPr>
          <w:rFonts w:eastAsiaTheme="majorEastAsia"/>
        </w:rPr>
        <w:t>. Eesmärgiks on leida sobiv SARIMA mudel ja teha prognoos 2024. aasta 4. kvartalini.</w:t>
      </w:r>
    </w:p>
    <w:p w14:paraId="405446AB" w14:textId="15105406" w:rsidR="002B359B" w:rsidRDefault="0014141A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 xml:space="preserve">Deklareerida, et ajamuutujaks on </w:t>
      </w:r>
      <w:r w:rsidR="00087917" w:rsidRPr="00087917">
        <w:rPr>
          <w:rFonts w:eastAsiaTheme="majorEastAsia"/>
          <w:i/>
          <w:iCs/>
        </w:rPr>
        <w:t>quart</w:t>
      </w:r>
      <w:r w:rsidR="00087917">
        <w:rPr>
          <w:rFonts w:eastAsiaTheme="majorEastAsia"/>
        </w:rPr>
        <w:t>.</w:t>
      </w:r>
    </w:p>
    <w:p w14:paraId="3DA6E572" w14:textId="3074951A" w:rsidR="00A70A44" w:rsidRPr="002B359B" w:rsidRDefault="00A70A44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2B359B">
        <w:rPr>
          <w:rFonts w:eastAsiaTheme="majorEastAsia"/>
        </w:rPr>
        <w:t xml:space="preserve">Tutvuda aegrea </w:t>
      </w:r>
      <w:r w:rsidR="001906A3" w:rsidRPr="001906A3">
        <w:rPr>
          <w:rFonts w:eastAsiaTheme="majorEastAsia"/>
          <w:i/>
          <w:iCs/>
        </w:rPr>
        <w:t>rt</w:t>
      </w:r>
      <w:r w:rsidR="001906A3">
        <w:rPr>
          <w:rFonts w:eastAsiaTheme="majorEastAsia"/>
        </w:rPr>
        <w:t xml:space="preserve"> </w:t>
      </w:r>
      <w:r w:rsidRPr="002B359B">
        <w:rPr>
          <w:rFonts w:eastAsiaTheme="majorEastAsia"/>
        </w:rPr>
        <w:t xml:space="preserve">graafikuga. Veenduda visuaalselt, et </w:t>
      </w:r>
    </w:p>
    <w:p w14:paraId="46BD122B" w14:textId="0F070CD5" w:rsidR="00A70A44" w:rsidRPr="002B359B" w:rsidRDefault="00A70A44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 w:rsidRPr="002B359B">
        <w:rPr>
          <w:rFonts w:eastAsiaTheme="majorEastAsia"/>
        </w:rPr>
        <w:t xml:space="preserve">aegreal on </w:t>
      </w:r>
      <w:r w:rsidR="00BF230A">
        <w:rPr>
          <w:rFonts w:eastAsiaTheme="majorEastAsia"/>
        </w:rPr>
        <w:t>ekspone</w:t>
      </w:r>
      <w:r w:rsidR="00CC0A71">
        <w:rPr>
          <w:rFonts w:eastAsiaTheme="majorEastAsia"/>
        </w:rPr>
        <w:t>n</w:t>
      </w:r>
      <w:r w:rsidR="00BF230A">
        <w:rPr>
          <w:rFonts w:eastAsiaTheme="majorEastAsia"/>
        </w:rPr>
        <w:t>tsiaalne</w:t>
      </w:r>
      <w:r w:rsidRPr="002B359B">
        <w:rPr>
          <w:rFonts w:eastAsiaTheme="majorEastAsia"/>
        </w:rPr>
        <w:t xml:space="preserve"> trend; </w:t>
      </w:r>
    </w:p>
    <w:p w14:paraId="5E6EC799" w14:textId="1EC503D2" w:rsidR="00A70A44" w:rsidRPr="002B359B" w:rsidRDefault="00A70A44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 w:rsidRPr="002B359B">
        <w:rPr>
          <w:rFonts w:eastAsiaTheme="majorEastAsia"/>
        </w:rPr>
        <w:t>esineb</w:t>
      </w:r>
      <w:r w:rsidR="0014141A">
        <w:rPr>
          <w:rFonts w:eastAsiaTheme="majorEastAsia"/>
        </w:rPr>
        <w:t xml:space="preserve"> kvartaalne</w:t>
      </w:r>
      <w:r w:rsidRPr="002B359B">
        <w:rPr>
          <w:rFonts w:eastAsiaTheme="majorEastAsia"/>
        </w:rPr>
        <w:t xml:space="preserve"> sesoonsus, sesoonne komponent</w:t>
      </w:r>
      <w:r w:rsidR="0014141A">
        <w:rPr>
          <w:rFonts w:eastAsiaTheme="majorEastAsia"/>
        </w:rPr>
        <w:t xml:space="preserve"> mõnevõrra</w:t>
      </w:r>
      <w:r w:rsidRPr="002B359B">
        <w:rPr>
          <w:rFonts w:eastAsiaTheme="majorEastAsia"/>
        </w:rPr>
        <w:t xml:space="preserve"> suureneb</w:t>
      </w:r>
      <w:r w:rsidR="00BF230A">
        <w:rPr>
          <w:rFonts w:eastAsiaTheme="majorEastAsia"/>
        </w:rPr>
        <w:t>.</w:t>
      </w:r>
    </w:p>
    <w:p w14:paraId="2F5D7965" w14:textId="44CCDA06" w:rsidR="00C30CE5" w:rsidRDefault="001906A3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>Eksponentsiaalse</w:t>
      </w:r>
      <w:r w:rsidR="00A70A44" w:rsidRPr="00C30CE5">
        <w:rPr>
          <w:rFonts w:eastAsiaTheme="majorEastAsia"/>
        </w:rPr>
        <w:t xml:space="preserve"> trendi eemaldamiseks </w:t>
      </w:r>
    </w:p>
    <w:p w14:paraId="3ED83595" w14:textId="61F39460" w:rsidR="00C30CE5" w:rsidRDefault="001906A3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>
        <w:rPr>
          <w:rFonts w:eastAsiaTheme="majorEastAsia"/>
        </w:rPr>
        <w:t>l</w:t>
      </w:r>
      <w:r w:rsidR="00A70A44" w:rsidRPr="00C30CE5">
        <w:rPr>
          <w:rFonts w:eastAsiaTheme="majorEastAsia"/>
        </w:rPr>
        <w:t>ogaritmida</w:t>
      </w:r>
      <w:r w:rsidR="00087917">
        <w:rPr>
          <w:rFonts w:eastAsiaTheme="majorEastAsia"/>
        </w:rPr>
        <w:t>;</w:t>
      </w:r>
    </w:p>
    <w:p w14:paraId="5AEC1977" w14:textId="078C6BD3" w:rsidR="00A70A44" w:rsidRDefault="002B359B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 w:rsidRPr="00C30CE5">
        <w:rPr>
          <w:rFonts w:eastAsiaTheme="majorEastAsia"/>
        </w:rPr>
        <w:t xml:space="preserve">logaritmidest leida </w:t>
      </w:r>
      <w:r w:rsidR="00A70A44" w:rsidRPr="00C30CE5">
        <w:rPr>
          <w:rFonts w:eastAsiaTheme="majorEastAsia"/>
        </w:rPr>
        <w:t>1. järku diferentsid</w:t>
      </w:r>
      <w:r w:rsidRPr="00C30CE5">
        <w:rPr>
          <w:rFonts w:eastAsiaTheme="majorEastAsia"/>
        </w:rPr>
        <w:t>.</w:t>
      </w:r>
      <w:r w:rsidR="00C30CE5">
        <w:rPr>
          <w:rFonts w:eastAsiaTheme="majorEastAsia"/>
        </w:rPr>
        <w:t xml:space="preserve"> </w:t>
      </w:r>
    </w:p>
    <w:p w14:paraId="31113733" w14:textId="65FAD381" w:rsidR="00C30CE5" w:rsidRPr="00C30CE5" w:rsidRDefault="00C30CE5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>
        <w:rPr>
          <w:rFonts w:eastAsiaTheme="majorEastAsia"/>
        </w:rPr>
        <w:t>Tutvuda logaritmide diferentside aegrea diagrammiga ja veenduda visuaalselt, et trend õnnestus eemaldada.</w:t>
      </w:r>
    </w:p>
    <w:p w14:paraId="0C00CA10" w14:textId="49493888" w:rsidR="00C25798" w:rsidRDefault="00C25798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>1. järku diferentsidest l</w:t>
      </w:r>
      <w:r w:rsidR="00A70A44" w:rsidRPr="00C30CE5">
        <w:rPr>
          <w:rFonts w:eastAsiaTheme="majorEastAsia"/>
        </w:rPr>
        <w:t xml:space="preserve">eida </w:t>
      </w:r>
      <w:r>
        <w:rPr>
          <w:rFonts w:eastAsiaTheme="majorEastAsia"/>
        </w:rPr>
        <w:t xml:space="preserve">veel </w:t>
      </w:r>
      <w:r w:rsidR="00A70A44" w:rsidRPr="00C30CE5">
        <w:rPr>
          <w:rFonts w:eastAsiaTheme="majorEastAsia"/>
        </w:rPr>
        <w:t>sesoonsed diferentsid</w:t>
      </w:r>
      <w:r w:rsidR="00C30CE5">
        <w:rPr>
          <w:rFonts w:eastAsiaTheme="majorEastAsia"/>
        </w:rPr>
        <w:t xml:space="preserve">, arvestades et sesoonsus on </w:t>
      </w:r>
      <w:r>
        <w:rPr>
          <w:rFonts w:eastAsiaTheme="majorEastAsia"/>
        </w:rPr>
        <w:t>4 kvartalit.</w:t>
      </w:r>
    </w:p>
    <w:p w14:paraId="4F0354C0" w14:textId="5F5BDFBF" w:rsidR="00DD73A7" w:rsidRPr="00DD73A7" w:rsidRDefault="00C25798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 xml:space="preserve">Tutvuda sesoonsete diferentside </w:t>
      </w:r>
      <w:r w:rsidR="00C30CE5">
        <w:rPr>
          <w:rFonts w:eastAsiaTheme="majorEastAsia"/>
        </w:rPr>
        <w:t xml:space="preserve"> </w:t>
      </w:r>
      <w:r>
        <w:rPr>
          <w:rFonts w:eastAsiaTheme="majorEastAsia"/>
        </w:rPr>
        <w:t>diagrammiga. Kas sesoonsus õnnestus</w:t>
      </w:r>
      <w:r w:rsidR="001906A3">
        <w:rPr>
          <w:rFonts w:eastAsiaTheme="majorEastAsia"/>
        </w:rPr>
        <w:t xml:space="preserve"> täielikult</w:t>
      </w:r>
      <w:r>
        <w:rPr>
          <w:rFonts w:eastAsiaTheme="majorEastAsia"/>
        </w:rPr>
        <w:t xml:space="preserve"> eemaldada?</w:t>
      </w:r>
    </w:p>
    <w:p w14:paraId="00376AC6" w14:textId="12863CBB" w:rsidR="00A70A44" w:rsidRPr="00C30CE5" w:rsidRDefault="00A70A44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C30CE5">
        <w:rPr>
          <w:rFonts w:eastAsiaTheme="majorEastAsia"/>
        </w:rPr>
        <w:t xml:space="preserve">Uurida </w:t>
      </w:r>
      <w:r w:rsidR="001906A3">
        <w:rPr>
          <w:rFonts w:eastAsiaTheme="majorEastAsia"/>
        </w:rPr>
        <w:t xml:space="preserve">leitud </w:t>
      </w:r>
      <w:r w:rsidRPr="00C30CE5">
        <w:rPr>
          <w:rFonts w:eastAsiaTheme="majorEastAsia"/>
        </w:rPr>
        <w:t>sesoonsete diferentside korrelogramm</w:t>
      </w:r>
      <w:r w:rsidR="00C30CE5" w:rsidRPr="00C30CE5">
        <w:rPr>
          <w:rFonts w:eastAsiaTheme="majorEastAsia"/>
        </w:rPr>
        <w:t>e</w:t>
      </w:r>
      <w:r w:rsidRPr="00C30CE5">
        <w:rPr>
          <w:rFonts w:eastAsiaTheme="majorEastAsia"/>
        </w:rPr>
        <w:t xml:space="preserve">.  </w:t>
      </w:r>
    </w:p>
    <w:p w14:paraId="6907E18E" w14:textId="39D3AEE3" w:rsidR="00A70A44" w:rsidRPr="00C30CE5" w:rsidRDefault="00A70A44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 w:rsidRPr="00C30CE5">
        <w:rPr>
          <w:rFonts w:eastAsiaTheme="majorEastAsia"/>
        </w:rPr>
        <w:t xml:space="preserve">Kas mittesesoonne osa on pigem AR või MA? </w:t>
      </w:r>
    </w:p>
    <w:p w14:paraId="2F9331B3" w14:textId="514AA8AD" w:rsidR="00A70A44" w:rsidRPr="00C30CE5" w:rsidRDefault="00A70A44" w:rsidP="00EC52EC">
      <w:pPr>
        <w:pStyle w:val="ListParagraph"/>
        <w:numPr>
          <w:ilvl w:val="1"/>
          <w:numId w:val="41"/>
        </w:numPr>
        <w:rPr>
          <w:rFonts w:eastAsiaTheme="majorEastAsia"/>
        </w:rPr>
      </w:pPr>
      <w:r w:rsidRPr="00C30CE5">
        <w:rPr>
          <w:rFonts w:eastAsiaTheme="majorEastAsia"/>
        </w:rPr>
        <w:t xml:space="preserve">Kumb multiplikatiivne sesoonne liige tuleks mudelisse lisada, kas SAR või SMA? </w:t>
      </w:r>
    </w:p>
    <w:p w14:paraId="1DC3B596" w14:textId="3AA235A7" w:rsidR="009151F4" w:rsidRPr="006A0B00" w:rsidRDefault="00B17441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 w:rsidRPr="006A0B00">
        <w:rPr>
          <w:rFonts w:eastAsiaTheme="majorEastAsia"/>
        </w:rPr>
        <w:t xml:space="preserve">Võttes sõltuvaks tunnuseks logaritmide 1. järku diferentside sesoonsed diferentsid, </w:t>
      </w:r>
      <w:r w:rsidR="008F230A">
        <w:rPr>
          <w:rFonts w:eastAsiaTheme="majorEastAsia"/>
        </w:rPr>
        <w:t xml:space="preserve">leida milline kolmest </w:t>
      </w:r>
      <w:r w:rsidR="00A70A44" w:rsidRPr="006A0B00">
        <w:rPr>
          <w:rFonts w:eastAsiaTheme="majorEastAsia"/>
        </w:rPr>
        <w:t>mudel</w:t>
      </w:r>
      <w:r w:rsidRPr="006A0B00">
        <w:rPr>
          <w:rFonts w:eastAsiaTheme="majorEastAsia"/>
        </w:rPr>
        <w:t>i</w:t>
      </w:r>
      <w:r w:rsidR="008F230A">
        <w:rPr>
          <w:rFonts w:eastAsiaTheme="majorEastAsia"/>
        </w:rPr>
        <w:t>s</w:t>
      </w:r>
      <w:r w:rsidRPr="006A0B00">
        <w:rPr>
          <w:rFonts w:eastAsiaTheme="majorEastAsia"/>
        </w:rPr>
        <w:t>t:</w:t>
      </w:r>
      <w:r w:rsidR="00A70A44" w:rsidRPr="006A0B00">
        <w:rPr>
          <w:rFonts w:eastAsiaTheme="majorEastAsia"/>
        </w:rPr>
        <w:t xml:space="preserve"> ARMA(</w:t>
      </w:r>
      <w:r w:rsidR="009C3D10" w:rsidRPr="006A0B00">
        <w:rPr>
          <w:rFonts w:eastAsiaTheme="majorEastAsia"/>
        </w:rPr>
        <w:t>1</w:t>
      </w:r>
      <w:r w:rsidR="00A53928" w:rsidRPr="006A0B00">
        <w:rPr>
          <w:rFonts w:eastAsiaTheme="majorEastAsia"/>
        </w:rPr>
        <w:t>,</w:t>
      </w:r>
      <w:r w:rsidR="009C3D10" w:rsidRPr="006A0B00">
        <w:rPr>
          <w:rFonts w:eastAsiaTheme="majorEastAsia"/>
        </w:rPr>
        <w:t>0</w:t>
      </w:r>
      <w:r w:rsidR="00A70A44" w:rsidRPr="006A0B00">
        <w:rPr>
          <w:rFonts w:eastAsiaTheme="majorEastAsia"/>
        </w:rPr>
        <w:t>)×(0,1)</w:t>
      </w:r>
      <w:r w:rsidR="009C3D10" w:rsidRPr="006A0B00">
        <w:rPr>
          <w:rFonts w:eastAsiaTheme="majorEastAsia"/>
          <w:vertAlign w:val="subscript"/>
        </w:rPr>
        <w:t>4</w:t>
      </w:r>
      <w:r w:rsidR="00A70A44" w:rsidRPr="001906A3">
        <w:rPr>
          <w:rFonts w:eastAsiaTheme="majorEastAsia"/>
        </w:rPr>
        <w:t>;</w:t>
      </w:r>
      <w:r w:rsidR="00A70A44" w:rsidRPr="006A0B00">
        <w:rPr>
          <w:rFonts w:eastAsiaTheme="majorEastAsia"/>
        </w:rPr>
        <w:t xml:space="preserve"> ARMA(</w:t>
      </w:r>
      <w:r w:rsidR="009C3D10" w:rsidRPr="006A0B00">
        <w:rPr>
          <w:rFonts w:eastAsiaTheme="majorEastAsia"/>
        </w:rPr>
        <w:t>0</w:t>
      </w:r>
      <w:r w:rsidR="00A70A44" w:rsidRPr="006A0B00">
        <w:rPr>
          <w:rFonts w:eastAsiaTheme="majorEastAsia"/>
        </w:rPr>
        <w:t>,</w:t>
      </w:r>
      <w:r w:rsidR="009C3D10" w:rsidRPr="006A0B00">
        <w:rPr>
          <w:rFonts w:eastAsiaTheme="majorEastAsia"/>
        </w:rPr>
        <w:t>1</w:t>
      </w:r>
      <w:r w:rsidR="00A70A44" w:rsidRPr="006A0B00">
        <w:rPr>
          <w:rFonts w:eastAsiaTheme="majorEastAsia"/>
        </w:rPr>
        <w:t>)×(0,1)</w:t>
      </w:r>
      <w:r w:rsidR="009C3D10" w:rsidRPr="006A0B00">
        <w:rPr>
          <w:rFonts w:eastAsiaTheme="majorEastAsia"/>
          <w:vertAlign w:val="subscript"/>
        </w:rPr>
        <w:t>4</w:t>
      </w:r>
      <w:r w:rsidR="00A70A44" w:rsidRPr="006A0B00">
        <w:rPr>
          <w:rFonts w:eastAsiaTheme="majorEastAsia"/>
        </w:rPr>
        <w:t>; ARMA(1</w:t>
      </w:r>
      <w:r w:rsidR="00A53928" w:rsidRPr="006A0B00">
        <w:rPr>
          <w:rFonts w:eastAsiaTheme="majorEastAsia"/>
        </w:rPr>
        <w:t>,</w:t>
      </w:r>
      <w:r w:rsidR="00A70A44" w:rsidRPr="006A0B00">
        <w:rPr>
          <w:rFonts w:eastAsiaTheme="majorEastAsia"/>
        </w:rPr>
        <w:t>1)×(0,1)</w:t>
      </w:r>
      <w:r w:rsidR="009C3D10" w:rsidRPr="006A0B00">
        <w:rPr>
          <w:rFonts w:eastAsiaTheme="majorEastAsia"/>
          <w:vertAlign w:val="subscript"/>
        </w:rPr>
        <w:t>4</w:t>
      </w:r>
      <w:r w:rsidR="00A70A44" w:rsidRPr="006A0B00">
        <w:rPr>
          <w:rFonts w:eastAsiaTheme="majorEastAsia"/>
        </w:rPr>
        <w:t xml:space="preserve"> </w:t>
      </w:r>
      <w:r w:rsidR="008F230A">
        <w:rPr>
          <w:rFonts w:eastAsiaTheme="majorEastAsia"/>
        </w:rPr>
        <w:t xml:space="preserve"> on AIC alusel sobivam. </w:t>
      </w:r>
      <w:r w:rsidR="006A0B00">
        <w:rPr>
          <w:rFonts w:eastAsiaTheme="majorEastAsia"/>
        </w:rPr>
        <w:t>Milline on AIC põhjal parim mudel?</w:t>
      </w:r>
    </w:p>
    <w:p w14:paraId="48947DF0" w14:textId="1A286F57" w:rsidR="001601C5" w:rsidRDefault="001601C5" w:rsidP="00EC52EC">
      <w:pPr>
        <w:pStyle w:val="ListParagraph"/>
        <w:numPr>
          <w:ilvl w:val="0"/>
          <w:numId w:val="41"/>
        </w:numPr>
      </w:pPr>
      <w:r>
        <w:t>Kuna algse aegrea prognoosi leidmiseks on vaja leida logaritmide prognoos, siis hinnata käibe logaritmi vastava mudeliga,  arvestades et mittesesoonse integreerimise järk on 1 ja sesoonse integreerimise järk on 1. Kas konstant on statistiliselt oluline?</w:t>
      </w:r>
    </w:p>
    <w:p w14:paraId="08FA5C3C" w14:textId="7AA5D557" w:rsidR="00061695" w:rsidRDefault="001601C5" w:rsidP="00EC52EC">
      <w:pPr>
        <w:pStyle w:val="ListParagraph"/>
        <w:numPr>
          <w:ilvl w:val="0"/>
          <w:numId w:val="41"/>
        </w:numPr>
      </w:pPr>
      <w:r>
        <w:t xml:space="preserve">Hinnata sama mudelit ilma konstandita. Kas konstandi eemaldamisel mudel paranes? </w:t>
      </w:r>
      <w:r w:rsidR="00D03D7A">
        <w:t>Võrrelda konstandita ja konstandiga mudelite Akaike informatsioonikriteeriume.</w:t>
      </w:r>
    </w:p>
    <w:p w14:paraId="297DB993" w14:textId="129DBE26" w:rsidR="008F230A" w:rsidRDefault="001906A3" w:rsidP="00EC52EC">
      <w:pPr>
        <w:pStyle w:val="ListParagraph"/>
        <w:numPr>
          <w:ilvl w:val="0"/>
          <w:numId w:val="41"/>
        </w:numPr>
      </w:pPr>
      <w:r>
        <w:t>Järgnevalt tuleb</w:t>
      </w:r>
      <w:r w:rsidR="00410AF8">
        <w:t xml:space="preserve"> kontrollida, kas väljavalitud mudeli korral jääkliikmed moodustava valge müra (autokorrelatsioon puudub)</w:t>
      </w:r>
      <w:r>
        <w:t>.</w:t>
      </w:r>
      <w:r w:rsidR="008F230A">
        <w:t xml:space="preserve"> </w:t>
      </w:r>
    </w:p>
    <w:p w14:paraId="130D88DF" w14:textId="79E3E07B" w:rsidR="00410AF8" w:rsidRDefault="00410AF8" w:rsidP="00EC52EC">
      <w:pPr>
        <w:pStyle w:val="ListParagraph"/>
        <w:numPr>
          <w:ilvl w:val="1"/>
          <w:numId w:val="41"/>
        </w:numPr>
      </w:pPr>
      <w:r>
        <w:t xml:space="preserve">Salvestada jääkliikmed. </w:t>
      </w:r>
    </w:p>
    <w:p w14:paraId="2FC2D197" w14:textId="1728A3DC" w:rsidR="00410AF8" w:rsidRDefault="00410AF8" w:rsidP="00EC52EC">
      <w:pPr>
        <w:pStyle w:val="ListParagraph"/>
        <w:numPr>
          <w:ilvl w:val="1"/>
          <w:numId w:val="41"/>
        </w:numPr>
      </w:pPr>
      <w:r>
        <w:t>Testida Q-statistiku alusel, kas jäägid moodustavad valge müra.</w:t>
      </w:r>
    </w:p>
    <w:p w14:paraId="274A5A1B" w14:textId="756183AF" w:rsidR="004E4D1B" w:rsidRDefault="004E4D1B" w:rsidP="00EC52EC">
      <w:pPr>
        <w:pStyle w:val="ListParagraph"/>
        <w:numPr>
          <w:ilvl w:val="0"/>
          <w:numId w:val="41"/>
        </w:numPr>
      </w:pPr>
      <w:r>
        <w:lastRenderedPageBreak/>
        <w:t>L</w:t>
      </w:r>
      <w:r w:rsidR="00125D43">
        <w:t>ogaritmi prognoosi</w:t>
      </w:r>
      <w:r>
        <w:t>mine valimi sees ja dünaamiline prognoos valimist välja, st 5 kvartalit edasi kuni 2024 4. kvartal</w:t>
      </w:r>
      <w:r w:rsidR="00087917">
        <w:t>.</w:t>
      </w:r>
    </w:p>
    <w:p w14:paraId="54CEFBD9" w14:textId="360E2B4B" w:rsidR="004E4D1B" w:rsidRDefault="004E4D1B" w:rsidP="00EC52EC">
      <w:pPr>
        <w:pStyle w:val="ListParagraph"/>
        <w:numPr>
          <w:ilvl w:val="1"/>
          <w:numId w:val="41"/>
        </w:numPr>
      </w:pPr>
      <w:r>
        <w:t>Lisada andmebaasi 5 väärtust.</w:t>
      </w:r>
    </w:p>
    <w:p w14:paraId="78D5A5F7" w14:textId="6FD40181" w:rsidR="004E4D1B" w:rsidRPr="004E4D1B" w:rsidRDefault="00583F53" w:rsidP="00EC52EC">
      <w:pPr>
        <w:pStyle w:val="ListParagraph"/>
        <w:numPr>
          <w:ilvl w:val="1"/>
          <w:numId w:val="41"/>
        </w:numPr>
        <w:rPr>
          <w:i/>
          <w:iCs/>
        </w:rPr>
      </w:pPr>
      <w:r>
        <w:t>P</w:t>
      </w:r>
      <w:r w:rsidR="004E4D1B">
        <w:t>rognoosi</w:t>
      </w:r>
      <w:r>
        <w:t>da aegrea logaritmi nii, et dünaamiline prognoos algaks 2023q4</w:t>
      </w:r>
      <w:r w:rsidR="004E4D1B">
        <w:t xml:space="preserve">. </w:t>
      </w:r>
    </w:p>
    <w:p w14:paraId="12EACD2D" w14:textId="498B2A40" w:rsidR="00125D43" w:rsidRDefault="000D2D20" w:rsidP="00EC52EC">
      <w:pPr>
        <w:pStyle w:val="ListParagraph"/>
        <w:numPr>
          <w:ilvl w:val="1"/>
          <w:numId w:val="41"/>
        </w:numPr>
      </w:pPr>
      <w:r>
        <w:t xml:space="preserve">Kui suur on </w:t>
      </w:r>
      <w:r w:rsidR="001906A3">
        <w:t xml:space="preserve">käibe </w:t>
      </w:r>
      <w:r w:rsidR="004E4D1B">
        <w:t>indeksi logaritmi prognoos 2024.a. 4. kvartalil?</w:t>
      </w:r>
    </w:p>
    <w:p w14:paraId="187A1415" w14:textId="77777777" w:rsidR="001906A3" w:rsidRDefault="004E4D1B" w:rsidP="00EC52EC">
      <w:pPr>
        <w:pStyle w:val="ListParagraph"/>
        <w:numPr>
          <w:ilvl w:val="0"/>
          <w:numId w:val="41"/>
        </w:numPr>
      </w:pPr>
      <w:r>
        <w:t xml:space="preserve">Käibe indeksi prognoosimine. </w:t>
      </w:r>
    </w:p>
    <w:p w14:paraId="1191C4DC" w14:textId="77777777" w:rsidR="001906A3" w:rsidRDefault="004E4D1B" w:rsidP="00EC52EC">
      <w:pPr>
        <w:pStyle w:val="ListParagraph"/>
        <w:numPr>
          <w:ilvl w:val="1"/>
          <w:numId w:val="41"/>
        </w:numPr>
      </w:pPr>
      <w:r>
        <w:t xml:space="preserve">Lähtudes käibe indeksi logaritmi prognoositud väärtustest genereerida valemi järgi uus tunnus, mis vastab indeksi prognoositud väärtustele. </w:t>
      </w:r>
    </w:p>
    <w:p w14:paraId="3D2ED370" w14:textId="1E613097" w:rsidR="007F3110" w:rsidRDefault="004E4D1B" w:rsidP="00EC52EC">
      <w:pPr>
        <w:pStyle w:val="ListParagraph"/>
        <w:numPr>
          <w:ilvl w:val="1"/>
          <w:numId w:val="41"/>
        </w:numPr>
      </w:pPr>
      <w:r>
        <w:t>Kui suur on käibe indeksi prognoositud väärtus 2024. a 4. kvartalis?</w:t>
      </w:r>
    </w:p>
    <w:p w14:paraId="6338D509" w14:textId="7AC50966" w:rsidR="000D2D20" w:rsidRDefault="00302A85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 xml:space="preserve">Kasutada lisamoodulit </w:t>
      </w:r>
      <w:r w:rsidRPr="00087917">
        <w:rPr>
          <w:rFonts w:eastAsiaTheme="majorEastAsia"/>
          <w:i/>
          <w:iCs/>
        </w:rPr>
        <w:t>fcstats</w:t>
      </w:r>
      <w:r>
        <w:rPr>
          <w:rFonts w:eastAsiaTheme="majorEastAsia"/>
        </w:rPr>
        <w:t>, et leida erinevad prognoosimisvõimet iseloomustavad näitajad</w:t>
      </w:r>
      <w:r w:rsidR="00087917">
        <w:rPr>
          <w:rFonts w:eastAsiaTheme="majorEastAsia"/>
        </w:rPr>
        <w:t xml:space="preserve"> valimi sees</w:t>
      </w:r>
      <w:r w:rsidR="001906A3">
        <w:rPr>
          <w:rFonts w:eastAsiaTheme="majorEastAsia"/>
        </w:rPr>
        <w:t>, mis võrdlevad</w:t>
      </w:r>
      <w:r>
        <w:rPr>
          <w:rFonts w:eastAsiaTheme="majorEastAsia"/>
        </w:rPr>
        <w:t xml:space="preserve"> tegelikku </w:t>
      </w:r>
      <w:r w:rsidR="00087917">
        <w:rPr>
          <w:rFonts w:eastAsiaTheme="majorEastAsia"/>
        </w:rPr>
        <w:t xml:space="preserve">käibe indeksit ja </w:t>
      </w:r>
      <w:r>
        <w:rPr>
          <w:rFonts w:eastAsiaTheme="majorEastAsia"/>
        </w:rPr>
        <w:t xml:space="preserve">prognoositud </w:t>
      </w:r>
      <w:r w:rsidR="00087917">
        <w:rPr>
          <w:rFonts w:eastAsiaTheme="majorEastAsia"/>
        </w:rPr>
        <w:t>käibe indeksit.</w:t>
      </w:r>
    </w:p>
    <w:p w14:paraId="62DE3869" w14:textId="5154321B" w:rsidR="00302A85" w:rsidRDefault="00087917" w:rsidP="00EC52EC">
      <w:pPr>
        <w:pStyle w:val="ListParagraph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>Tutvuda</w:t>
      </w:r>
      <w:r w:rsidR="00302A85">
        <w:rPr>
          <w:rFonts w:eastAsiaTheme="majorEastAsia"/>
        </w:rPr>
        <w:t xml:space="preserve"> aegrea diagrammi</w:t>
      </w:r>
      <w:r>
        <w:rPr>
          <w:rFonts w:eastAsiaTheme="majorEastAsia"/>
        </w:rPr>
        <w:t>ga</w:t>
      </w:r>
      <w:r w:rsidR="00302A85">
        <w:rPr>
          <w:rFonts w:eastAsiaTheme="majorEastAsia"/>
        </w:rPr>
        <w:t>, kus on nii tegelik</w:t>
      </w:r>
      <w:r>
        <w:rPr>
          <w:rFonts w:eastAsiaTheme="majorEastAsia"/>
        </w:rPr>
        <w:t>ud väärtused kui ka prognoositud väärtused.</w:t>
      </w:r>
    </w:p>
    <w:p w14:paraId="39A30BD9" w14:textId="77777777" w:rsidR="00942F63" w:rsidRDefault="00942F63" w:rsidP="00603DD9">
      <w:pPr>
        <w:keepNext/>
        <w:keepLines/>
        <w:rPr>
          <w:b/>
          <w:bCs/>
        </w:rPr>
      </w:pPr>
    </w:p>
    <w:p w14:paraId="3EFEC9AA" w14:textId="3B795AF4" w:rsidR="00A70A44" w:rsidRDefault="006E7D2D" w:rsidP="00603DD9">
      <w:pPr>
        <w:keepNext/>
        <w:keepLines/>
      </w:pPr>
      <w:r w:rsidRPr="00A81962">
        <w:rPr>
          <w:b/>
          <w:bCs/>
        </w:rPr>
        <w:t>Ülesanne 5. Eesti keskmine kuupalk ja Hodrick-Prescotti filter</w:t>
      </w:r>
      <w:r w:rsidRPr="00A81962">
        <w:rPr>
          <w:b/>
          <w:bCs/>
        </w:rPr>
        <w:tab/>
      </w:r>
      <w:r>
        <w:tab/>
      </w:r>
      <w:r>
        <w:tab/>
        <w:t>kuupalk.dta</w:t>
      </w:r>
    </w:p>
    <w:p w14:paraId="62D5905B" w14:textId="77777777" w:rsidR="006E7D2D" w:rsidRDefault="006E7D2D" w:rsidP="00603DD9">
      <w:pPr>
        <w:keepNext/>
        <w:keepLines/>
      </w:pPr>
    </w:p>
    <w:p w14:paraId="029D0721" w14:textId="072AB027" w:rsidR="006E7D2D" w:rsidRDefault="006E7D2D" w:rsidP="00603DD9">
      <w:pPr>
        <w:keepNext/>
        <w:keepLines/>
      </w:pPr>
      <w:r>
        <w:t>Andmefailis on Eesti keskmine brutokuupalk perioodil 200</w:t>
      </w:r>
      <w:r w:rsidR="00A4027A">
        <w:t>0</w:t>
      </w:r>
      <w:r>
        <w:t>. a jaan kuni 2022 dets, kõik tegevusalad</w:t>
      </w:r>
      <w:r w:rsidR="00A4027A">
        <w:rPr>
          <w:rStyle w:val="FootnoteReference"/>
        </w:rPr>
        <w:footnoteReference w:id="8"/>
      </w:r>
      <w:r>
        <w:t>. Eesmärgiks on siluda seda Hodrick-Prescotti filtriga</w:t>
      </w:r>
      <w:r w:rsidR="00A81962">
        <w:t>.</w:t>
      </w:r>
    </w:p>
    <w:p w14:paraId="5019C970" w14:textId="77777777" w:rsidR="006E7D2D" w:rsidRDefault="006E7D2D" w:rsidP="00603DD9">
      <w:pPr>
        <w:keepNext/>
        <w:keepLines/>
      </w:pPr>
    </w:p>
    <w:p w14:paraId="19CF85FC" w14:textId="5D97A111" w:rsidR="00A81962" w:rsidRDefault="00A81962" w:rsidP="00A81962">
      <w:pPr>
        <w:pStyle w:val="ListParagraph"/>
        <w:numPr>
          <w:ilvl w:val="0"/>
          <w:numId w:val="33"/>
        </w:numPr>
        <w:rPr>
          <w:rFonts w:eastAsiaTheme="majorEastAsia"/>
        </w:rPr>
      </w:pPr>
      <w:r>
        <w:rPr>
          <w:rFonts w:eastAsiaTheme="majorEastAsia"/>
        </w:rPr>
        <w:t>Deklareerida, et ajamuutujaks on kuu.</w:t>
      </w:r>
    </w:p>
    <w:p w14:paraId="21ABA049" w14:textId="449818D9" w:rsidR="00A81962" w:rsidRDefault="00A81962" w:rsidP="00A81962">
      <w:pPr>
        <w:pStyle w:val="ListParagraph"/>
        <w:numPr>
          <w:ilvl w:val="0"/>
          <w:numId w:val="33"/>
        </w:numPr>
        <w:rPr>
          <w:rFonts w:eastAsiaTheme="majorEastAsia"/>
        </w:rPr>
      </w:pPr>
      <w:r>
        <w:rPr>
          <w:rFonts w:eastAsiaTheme="majorEastAsia"/>
        </w:rPr>
        <w:t>Tutvuda aegrea diagrammiga. Panna tähele, et esineb nii trend kui ka sesoonsus.</w:t>
      </w:r>
    </w:p>
    <w:p w14:paraId="418AEF3F" w14:textId="7BEDFF5E" w:rsidR="00A81962" w:rsidRDefault="00A81962" w:rsidP="00A81962">
      <w:pPr>
        <w:pStyle w:val="ListParagraph"/>
        <w:numPr>
          <w:ilvl w:val="0"/>
          <w:numId w:val="33"/>
        </w:numPr>
        <w:rPr>
          <w:rFonts w:eastAsiaTheme="majorEastAsia"/>
        </w:rPr>
      </w:pPr>
      <w:r>
        <w:rPr>
          <w:rFonts w:eastAsiaTheme="majorEastAsia"/>
        </w:rPr>
        <w:t>Sileda trendi leidmiseks kasutada Hodrick-Prescotti filtrit. Kuna tegemist on kuiste andmetega, võtta silumisparameetriks 100 000. Salvestada ka trend.</w:t>
      </w:r>
    </w:p>
    <w:p w14:paraId="667AA0B1" w14:textId="022FEE71" w:rsidR="00A81962" w:rsidRDefault="00A81962" w:rsidP="00A81962">
      <w:pPr>
        <w:pStyle w:val="ListParagraph"/>
        <w:numPr>
          <w:ilvl w:val="0"/>
          <w:numId w:val="33"/>
        </w:numPr>
        <w:rPr>
          <w:rFonts w:eastAsiaTheme="majorEastAsia"/>
        </w:rPr>
      </w:pPr>
      <w:r>
        <w:rPr>
          <w:rFonts w:eastAsiaTheme="majorEastAsia"/>
        </w:rPr>
        <w:t>Tutvuda trendi diagrammiga.</w:t>
      </w:r>
    </w:p>
    <w:p w14:paraId="7D649988" w14:textId="3997DCCE" w:rsidR="00A81962" w:rsidRDefault="00A81962" w:rsidP="00A81962">
      <w:pPr>
        <w:pStyle w:val="ListParagraph"/>
        <w:numPr>
          <w:ilvl w:val="0"/>
          <w:numId w:val="33"/>
        </w:numPr>
        <w:rPr>
          <w:rFonts w:eastAsiaTheme="majorEastAsia"/>
        </w:rPr>
      </w:pPr>
      <w:r>
        <w:rPr>
          <w:rFonts w:eastAsiaTheme="majorEastAsia"/>
        </w:rPr>
        <w:t xml:space="preserve">Kui suur on trendi väärtus </w:t>
      </w:r>
      <w:r w:rsidR="00645196">
        <w:rPr>
          <w:rFonts w:eastAsiaTheme="majorEastAsia"/>
        </w:rPr>
        <w:t>2022.a detsembris?</w:t>
      </w:r>
    </w:p>
    <w:p w14:paraId="63290C4F" w14:textId="77777777" w:rsidR="000D2497" w:rsidRDefault="000D2497"/>
    <w:p w14:paraId="5B0605B5" w14:textId="11D9DFE8" w:rsidR="00CE0859" w:rsidRDefault="00CE0859">
      <w:r w:rsidRPr="00490FD6">
        <w:rPr>
          <w:b/>
          <w:bCs/>
        </w:rPr>
        <w:t>Ülesanne 6. Uute autode müük</w:t>
      </w:r>
      <w:r w:rsidR="00490FD6">
        <w:rPr>
          <w:b/>
          <w:bCs/>
        </w:rPr>
        <w:t xml:space="preserve"> ja</w:t>
      </w:r>
      <w:r w:rsidR="003616A5" w:rsidRPr="00490FD6">
        <w:rPr>
          <w:b/>
          <w:bCs/>
        </w:rPr>
        <w:t xml:space="preserve"> äritsüklid</w:t>
      </w:r>
      <w:r w:rsidR="004F2DF8">
        <w:rPr>
          <w:b/>
          <w:bCs/>
        </w:rPr>
        <w:t>.</w:t>
      </w:r>
      <w:r w:rsidR="00490FD6">
        <w:rPr>
          <w:b/>
          <w:bCs/>
        </w:rPr>
        <w:tab/>
      </w:r>
      <w:r w:rsidR="00490FD6">
        <w:tab/>
      </w:r>
      <w:r w:rsidR="00490FD6">
        <w:tab/>
      </w:r>
      <w:r w:rsidR="00490FD6">
        <w:tab/>
      </w:r>
      <w:r w:rsidR="00A52AB2">
        <w:tab/>
      </w:r>
      <w:r w:rsidR="00490FD6">
        <w:t>autode_myyk.dta</w:t>
      </w:r>
    </w:p>
    <w:p w14:paraId="2AB99B21" w14:textId="6EE4072F" w:rsidR="004D7972" w:rsidRDefault="00490FD6" w:rsidP="00AA15AE">
      <w:pPr>
        <w:rPr>
          <w:b/>
          <w:bCs/>
        </w:rPr>
      </w:pPr>
      <w:r w:rsidRPr="00490FD6">
        <w:rPr>
          <w:b/>
          <w:bCs/>
        </w:rPr>
        <w:t>Ribafilter</w:t>
      </w:r>
      <w:r>
        <w:rPr>
          <w:b/>
          <w:bCs/>
        </w:rPr>
        <w:t xml:space="preserve"> ja periodogramm</w:t>
      </w:r>
    </w:p>
    <w:p w14:paraId="09A1284F" w14:textId="77777777" w:rsidR="00490FD6" w:rsidRDefault="00490FD6" w:rsidP="00AA15AE"/>
    <w:p w14:paraId="1B0C7EFD" w14:textId="42EDD1F9" w:rsidR="00427F2C" w:rsidRDefault="00427F2C" w:rsidP="00AA15AE">
      <w:r>
        <w:t>Andmefailis on uute autode müük USA-s, kvartaalsed andmed 1975 1. kv kuni 1990 4. kv.</w:t>
      </w:r>
    </w:p>
    <w:p w14:paraId="798768C7" w14:textId="77777777" w:rsidR="00427F2C" w:rsidRDefault="00427F2C" w:rsidP="00AA15AE"/>
    <w:p w14:paraId="3DBD3AC3" w14:textId="0DB00AD9" w:rsidR="00CE0859" w:rsidRDefault="008F5A56" w:rsidP="008F5A56">
      <w:pPr>
        <w:pStyle w:val="ListParagraph"/>
        <w:numPr>
          <w:ilvl w:val="0"/>
          <w:numId w:val="34"/>
        </w:numPr>
      </w:pPr>
      <w:r>
        <w:t>Tutvuda aegrea diagrammiga ja veenduda, et trendi pole.</w:t>
      </w:r>
    </w:p>
    <w:p w14:paraId="60163BD9" w14:textId="16A2252E" w:rsidR="008F5A56" w:rsidRDefault="008F5A56" w:rsidP="008F5A56">
      <w:pPr>
        <w:pStyle w:val="ListParagraph"/>
        <w:numPr>
          <w:ilvl w:val="0"/>
          <w:numId w:val="34"/>
        </w:numPr>
      </w:pPr>
      <w:r>
        <w:t>Tutvuda aegrea periodogrammiga. Võrdluseks vt loenguslaidi</w:t>
      </w:r>
      <w:r w:rsidRPr="008F5A56">
        <w:t xml:space="preserve"> </w:t>
      </w:r>
      <w:r>
        <w:t>„</w:t>
      </w:r>
      <w:r w:rsidRPr="008F5A56">
        <w:t>NÄIDE: uute autode müügi spekter</w:t>
      </w:r>
      <w:r>
        <w:t>“</w:t>
      </w:r>
    </w:p>
    <w:p w14:paraId="6F98E5A6" w14:textId="2CED4ACC" w:rsidR="008F5A56" w:rsidRDefault="0069361D" w:rsidP="008F5A56">
      <w:pPr>
        <w:pStyle w:val="ListParagraph"/>
        <w:numPr>
          <w:ilvl w:val="0"/>
          <w:numId w:val="34"/>
        </w:numPr>
      </w:pPr>
      <w:r>
        <w:t xml:space="preserve">Kui tahame äritsükleid paremini välja tuua, on mõistlik kasutada </w:t>
      </w:r>
      <w:r w:rsidR="003616A5">
        <w:t xml:space="preserve">Baxter-Kingi </w:t>
      </w:r>
      <w:r>
        <w:t>ribafiltrit</w:t>
      </w:r>
      <w:r w:rsidR="003616A5">
        <w:t>.</w:t>
      </w:r>
      <w:r>
        <w:t xml:space="preserve"> Riba laiuseks valida 16 kuni 32 kvartalit</w:t>
      </w:r>
      <w:r w:rsidR="003616A5">
        <w:t xml:space="preserve">. </w:t>
      </w:r>
    </w:p>
    <w:p w14:paraId="13E9D667" w14:textId="6474378E" w:rsidR="003616A5" w:rsidRDefault="003616A5" w:rsidP="008F5A56">
      <w:pPr>
        <w:pStyle w:val="ListParagraph"/>
        <w:numPr>
          <w:ilvl w:val="0"/>
          <w:numId w:val="34"/>
        </w:numPr>
      </w:pPr>
      <w:r>
        <w:t xml:space="preserve">Uurida </w:t>
      </w:r>
      <w:r w:rsidR="004F2DF8">
        <w:t xml:space="preserve">eelmises punktis salvestatud </w:t>
      </w:r>
      <w:r>
        <w:t>tsüklilise komponendi periodogrammi. Et maksimumi sagedust täpsemini määrata, tasub x-telj</w:t>
      </w:r>
      <w:r w:rsidR="00490FD6">
        <w:t>e</w:t>
      </w:r>
      <w:r>
        <w:t xml:space="preserve">le lisada </w:t>
      </w:r>
      <w:r w:rsidR="00490FD6">
        <w:t xml:space="preserve">jaotised tihedamalt. Selleks aknas </w:t>
      </w:r>
      <w:r w:rsidR="00490FD6" w:rsidRPr="00490FD6">
        <w:rPr>
          <w:i/>
          <w:iCs/>
        </w:rPr>
        <w:t>Periodogram</w:t>
      </w:r>
      <w:r w:rsidR="00490FD6">
        <w:t xml:space="preserve"> valida lehel </w:t>
      </w:r>
      <w:r w:rsidR="00490FD6" w:rsidRPr="00490FD6">
        <w:rPr>
          <w:i/>
          <w:iCs/>
        </w:rPr>
        <w:t>X axis</w:t>
      </w:r>
      <w:r w:rsidR="00490FD6">
        <w:t xml:space="preserve"> </w:t>
      </w:r>
      <w:r w:rsidR="00490FD6" w:rsidRPr="00490FD6">
        <w:rPr>
          <w:i/>
          <w:iCs/>
        </w:rPr>
        <w:t>Minor tick/label properties</w:t>
      </w:r>
      <w:r w:rsidR="00490FD6">
        <w:t xml:space="preserve"> ning määrata </w:t>
      </w:r>
      <w:r w:rsidR="00490FD6" w:rsidRPr="00490FD6">
        <w:rPr>
          <w:i/>
          <w:iCs/>
        </w:rPr>
        <w:t>Suggest between major ticks</w:t>
      </w:r>
      <w:r w:rsidR="00490FD6">
        <w:tab/>
        <w:t>10.</w:t>
      </w:r>
    </w:p>
    <w:p w14:paraId="604E0568" w14:textId="52C44081" w:rsidR="00490FD6" w:rsidRDefault="00490FD6" w:rsidP="008F5A56">
      <w:pPr>
        <w:pStyle w:val="ListParagraph"/>
        <w:numPr>
          <w:ilvl w:val="0"/>
          <w:numId w:val="34"/>
        </w:numPr>
      </w:pPr>
      <w:r>
        <w:t xml:space="preserve">Millise sageduse </w:t>
      </w:r>
      <w:r w:rsidR="004F2DF8">
        <w:t>juures</w:t>
      </w:r>
      <w:r>
        <w:t xml:space="preserve"> asub</w:t>
      </w:r>
      <w:r w:rsidR="004F2DF8">
        <w:t xml:space="preserve"> spektraaltiheduse</w:t>
      </w:r>
      <w:r>
        <w:t xml:space="preserve"> maksimum?</w:t>
      </w:r>
    </w:p>
    <w:p w14:paraId="08A1E4B9" w14:textId="4DDDB70C" w:rsidR="00942F63" w:rsidRDefault="00490FD6" w:rsidP="00AA15AE">
      <w:pPr>
        <w:pStyle w:val="ListParagraph"/>
        <w:numPr>
          <w:ilvl w:val="0"/>
          <w:numId w:val="34"/>
        </w:numPr>
      </w:pPr>
      <w:r>
        <w:t>Kui suur on sellise tsükli periood?</w:t>
      </w:r>
    </w:p>
    <w:p w14:paraId="22A846F7" w14:textId="4DC41DD3" w:rsidR="00942F63" w:rsidRDefault="00942F63">
      <w:r>
        <w:br w:type="page"/>
      </w:r>
    </w:p>
    <w:p w14:paraId="4C53CFAC" w14:textId="751E91C1" w:rsidR="004D7972" w:rsidRDefault="004D7972" w:rsidP="00AA15AE">
      <w:r>
        <w:lastRenderedPageBreak/>
        <w:t>VASTUSED</w:t>
      </w:r>
    </w:p>
    <w:p w14:paraId="5D091419" w14:textId="143FEAAA" w:rsidR="004D7972" w:rsidRDefault="004D7972" w:rsidP="00AA15AE"/>
    <w:p w14:paraId="7E377CB7" w14:textId="72366EF1" w:rsidR="00BF230A" w:rsidRDefault="00B25248" w:rsidP="00AA15AE">
      <w:r w:rsidRPr="00CC0A71">
        <w:rPr>
          <w:b/>
          <w:bCs/>
        </w:rPr>
        <w:t>Ül</w:t>
      </w:r>
      <w:r w:rsidR="00490FD6">
        <w:rPr>
          <w:b/>
          <w:bCs/>
        </w:rPr>
        <w:t>.</w:t>
      </w:r>
      <w:r w:rsidR="00CC0A71" w:rsidRPr="00CC0A71">
        <w:rPr>
          <w:b/>
          <w:bCs/>
        </w:rPr>
        <w:t xml:space="preserve"> </w:t>
      </w:r>
      <w:r w:rsidR="0020481D">
        <w:rPr>
          <w:b/>
          <w:bCs/>
        </w:rPr>
        <w:t>4</w:t>
      </w:r>
      <w:r w:rsidR="00CC0A71" w:rsidRPr="00CC0A71">
        <w:rPr>
          <w:b/>
          <w:bCs/>
        </w:rPr>
        <w:t>.</w:t>
      </w:r>
      <w:r w:rsidR="00427F2C">
        <w:rPr>
          <w:b/>
          <w:bCs/>
        </w:rPr>
        <w:t xml:space="preserve"> </w:t>
      </w:r>
      <w:r w:rsidR="00C25798">
        <w:t>3.c)</w:t>
      </w:r>
    </w:p>
    <w:p w14:paraId="0A3A9A25" w14:textId="77777777" w:rsidR="00BF230A" w:rsidRDefault="00BF230A" w:rsidP="00AA15AE"/>
    <w:p w14:paraId="0AF53A9A" w14:textId="55ED869D" w:rsidR="00BF230A" w:rsidRDefault="00C25798" w:rsidP="00AA15AE">
      <w:r w:rsidRPr="00C25798">
        <w:rPr>
          <w:noProof/>
        </w:rPr>
        <w:drawing>
          <wp:inline distT="0" distB="0" distL="0" distR="0" wp14:anchorId="53C07567" wp14:editId="47B54C93">
            <wp:extent cx="2668798" cy="1940944"/>
            <wp:effectExtent l="0" t="0" r="0" b="0"/>
            <wp:docPr id="2020992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38" cy="19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CEC41" w14:textId="2A202419" w:rsidR="00BF230A" w:rsidRDefault="00BF230A" w:rsidP="00AA15AE"/>
    <w:p w14:paraId="0E2D2A83" w14:textId="12C6EA76" w:rsidR="00C30CE5" w:rsidRDefault="00C25798" w:rsidP="00C25798">
      <w:r w:rsidRPr="00C25798">
        <w:rPr>
          <w:b/>
          <w:bCs/>
        </w:rPr>
        <w:t>5</w:t>
      </w:r>
      <w:r>
        <w:t>. 1. järku diferentside sesoonsete diferentside aegrea diagramm</w:t>
      </w:r>
    </w:p>
    <w:p w14:paraId="16C0EF9A" w14:textId="61636EEE" w:rsidR="00C25798" w:rsidRDefault="00C25798" w:rsidP="00AA15AE">
      <w:r w:rsidRPr="00C25798">
        <w:rPr>
          <w:noProof/>
        </w:rPr>
        <w:drawing>
          <wp:inline distT="0" distB="0" distL="0" distR="0" wp14:anchorId="1874124F" wp14:editId="1E7A2884">
            <wp:extent cx="2763688" cy="2009955"/>
            <wp:effectExtent l="0" t="0" r="0" b="0"/>
            <wp:docPr id="1301518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218" cy="202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1915" w14:textId="77777777" w:rsidR="009C3D10" w:rsidRDefault="009C3D10" w:rsidP="00AA15AE"/>
    <w:p w14:paraId="2E021CA6" w14:textId="1230E8C7" w:rsidR="009C3D10" w:rsidRDefault="009C3D10" w:rsidP="009C3D10">
      <w:pPr>
        <w:pStyle w:val="ListParagraph"/>
        <w:numPr>
          <w:ilvl w:val="0"/>
          <w:numId w:val="33"/>
        </w:numPr>
      </w:pPr>
      <w:r>
        <w:t>ACF</w:t>
      </w:r>
    </w:p>
    <w:p w14:paraId="7BFA0AA9" w14:textId="3BD1B93E" w:rsidR="00C25798" w:rsidRDefault="009C3D10" w:rsidP="00AA15AE">
      <w:r w:rsidRPr="009C3D10">
        <w:rPr>
          <w:noProof/>
        </w:rPr>
        <w:drawing>
          <wp:inline distT="0" distB="0" distL="0" distR="0" wp14:anchorId="6CFC14D1" wp14:editId="736E3AFC">
            <wp:extent cx="2561662" cy="1863026"/>
            <wp:effectExtent l="0" t="0" r="0" b="0"/>
            <wp:docPr id="1372419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33" cy="18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8D66" w14:textId="114788A2" w:rsidR="00C30CE5" w:rsidRDefault="00C30CE5" w:rsidP="00AA15AE"/>
    <w:p w14:paraId="0CC48A73" w14:textId="56F1C345" w:rsidR="009C3D10" w:rsidRDefault="009C3D10" w:rsidP="00AA15AE">
      <w:r>
        <w:t>PACF</w:t>
      </w:r>
    </w:p>
    <w:p w14:paraId="24EC19C5" w14:textId="4F13AF03" w:rsidR="009C3D10" w:rsidRDefault="009C3D10" w:rsidP="00AA15AE">
      <w:r w:rsidRPr="009C3D10">
        <w:rPr>
          <w:noProof/>
        </w:rPr>
        <w:drawing>
          <wp:inline distT="0" distB="0" distL="0" distR="0" wp14:anchorId="0B83D771" wp14:editId="77C68096">
            <wp:extent cx="2360404" cy="1716657"/>
            <wp:effectExtent l="0" t="0" r="0" b="0"/>
            <wp:docPr id="20063458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31" cy="172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F8B0" w14:textId="0EF87EF6" w:rsidR="00087917" w:rsidRDefault="009C3D10" w:rsidP="00AA15AE">
      <w:pPr>
        <w:rPr>
          <w:rFonts w:eastAsiaTheme="majorEastAsia"/>
        </w:rPr>
      </w:pPr>
      <w:r w:rsidRPr="00410AF8">
        <w:rPr>
          <w:b/>
          <w:bCs/>
        </w:rPr>
        <w:lastRenderedPageBreak/>
        <w:t>6.a)</w:t>
      </w:r>
      <w:r>
        <w:t xml:space="preserve"> Raske otsustada. </w:t>
      </w:r>
      <w:r w:rsidRPr="00410AF8">
        <w:rPr>
          <w:b/>
          <w:bCs/>
        </w:rPr>
        <w:t>6.b)</w:t>
      </w:r>
      <w:r>
        <w:t xml:space="preserve"> SMA, sest ACF diagrammil on ainult 4. järku viitajale vastav kordaja oluliselt nullist erinev.</w:t>
      </w:r>
      <w:r w:rsidR="006A0B00">
        <w:t xml:space="preserve"> </w:t>
      </w:r>
      <w:r w:rsidR="006A0B00" w:rsidRPr="008F230A">
        <w:rPr>
          <w:b/>
          <w:bCs/>
        </w:rPr>
        <w:t>7.</w:t>
      </w:r>
      <w:r w:rsidR="006A0B00">
        <w:rPr>
          <w:rFonts w:eastAsiaTheme="majorEastAsia"/>
        </w:rPr>
        <w:t xml:space="preserve"> </w:t>
      </w:r>
      <w:r w:rsidR="008F230A">
        <w:rPr>
          <w:rFonts w:eastAsiaTheme="majorEastAsia"/>
        </w:rPr>
        <w:t>Sobivaim mudel on see, kus mittesesoonne osa on ARMA(1,0), selle mudeli korral AIC= -272,6263.</w:t>
      </w:r>
      <w:r w:rsidR="001601C5">
        <w:rPr>
          <w:rFonts w:eastAsiaTheme="majorEastAsia"/>
        </w:rPr>
        <w:t xml:space="preserve">8) </w:t>
      </w:r>
      <w:r w:rsidR="00410AF8" w:rsidRPr="00410AF8">
        <w:rPr>
          <w:rFonts w:eastAsiaTheme="majorEastAsia"/>
          <w:b/>
          <w:bCs/>
        </w:rPr>
        <w:t>8.</w:t>
      </w:r>
      <w:r w:rsidR="001601C5" w:rsidRPr="001601C5">
        <w:rPr>
          <w:rFonts w:eastAsiaTheme="majorEastAsia"/>
        </w:rPr>
        <w:t xml:space="preserve"> </w:t>
      </w:r>
      <w:r w:rsidR="001601C5">
        <w:rPr>
          <w:rFonts w:eastAsiaTheme="majorEastAsia"/>
        </w:rPr>
        <w:t xml:space="preserve">Ei ole oluline, p=0,079. </w:t>
      </w:r>
      <w:r w:rsidR="00061695" w:rsidRPr="00061695">
        <w:rPr>
          <w:rFonts w:eastAsiaTheme="majorEastAsia"/>
          <w:b/>
          <w:bCs/>
        </w:rPr>
        <w:t>9.</w:t>
      </w:r>
      <w:r w:rsidR="00061695">
        <w:rPr>
          <w:rFonts w:eastAsiaTheme="majorEastAsia"/>
        </w:rPr>
        <w:t xml:space="preserve"> Konstandita mudeli korral AIC = - 268,618, mudel paranes. </w:t>
      </w:r>
      <w:r w:rsidR="00061695" w:rsidRPr="00FE071D">
        <w:rPr>
          <w:rFonts w:eastAsiaTheme="majorEastAsia"/>
          <w:b/>
          <w:bCs/>
        </w:rPr>
        <w:t>10.</w:t>
      </w:r>
      <w:r w:rsidR="00410AF8">
        <w:rPr>
          <w:rFonts w:eastAsiaTheme="majorEastAsia"/>
        </w:rPr>
        <w:t xml:space="preserve"> </w:t>
      </w:r>
      <w:r w:rsidR="00061695">
        <w:rPr>
          <w:rFonts w:eastAsiaTheme="majorEastAsia"/>
        </w:rPr>
        <w:t>Jäägid moodustavad valge müra</w:t>
      </w:r>
      <w:r w:rsidR="00410AF8">
        <w:rPr>
          <w:rFonts w:eastAsiaTheme="majorEastAsia"/>
        </w:rPr>
        <w:t>. Viitajale 25 vastava Q-statistiku olulisuse tõenäosus on 0,</w:t>
      </w:r>
      <w:r w:rsidR="009B412F">
        <w:rPr>
          <w:rFonts w:eastAsiaTheme="majorEastAsia"/>
        </w:rPr>
        <w:t>9873</w:t>
      </w:r>
      <w:r w:rsidR="00061695">
        <w:rPr>
          <w:rFonts w:eastAsiaTheme="majorEastAsia"/>
        </w:rPr>
        <w:t>, autokorrelatsiooni ei esine.</w:t>
      </w:r>
      <w:r w:rsidR="00410AF8">
        <w:rPr>
          <w:rFonts w:eastAsiaTheme="majorEastAsia"/>
        </w:rPr>
        <w:t xml:space="preserve"> </w:t>
      </w:r>
      <w:r w:rsidR="00FE071D">
        <w:rPr>
          <w:rFonts w:eastAsiaTheme="majorEastAsia"/>
          <w:b/>
          <w:bCs/>
        </w:rPr>
        <w:t>11.c)</w:t>
      </w:r>
      <w:r w:rsidR="004E4D1B">
        <w:rPr>
          <w:rFonts w:eastAsiaTheme="majorEastAsia"/>
        </w:rPr>
        <w:t xml:space="preserve"> 5,01453.</w:t>
      </w:r>
      <w:r w:rsidR="00087917">
        <w:rPr>
          <w:rFonts w:eastAsiaTheme="majorEastAsia"/>
        </w:rPr>
        <w:t xml:space="preserve"> </w:t>
      </w:r>
      <w:r w:rsidR="00087917" w:rsidRPr="00087917">
        <w:rPr>
          <w:rFonts w:eastAsiaTheme="majorEastAsia"/>
          <w:b/>
          <w:bCs/>
        </w:rPr>
        <w:t>1</w:t>
      </w:r>
      <w:r w:rsidR="00FE071D">
        <w:rPr>
          <w:rFonts w:eastAsiaTheme="majorEastAsia"/>
          <w:b/>
          <w:bCs/>
        </w:rPr>
        <w:t>2</w:t>
      </w:r>
      <w:r w:rsidR="00087917" w:rsidRPr="00087917">
        <w:rPr>
          <w:rFonts w:eastAsiaTheme="majorEastAsia"/>
          <w:b/>
          <w:bCs/>
        </w:rPr>
        <w:t>.</w:t>
      </w:r>
      <w:r w:rsidR="001906A3">
        <w:rPr>
          <w:rFonts w:eastAsiaTheme="majorEastAsia"/>
          <w:b/>
          <w:bCs/>
        </w:rPr>
        <w:t>b)</w:t>
      </w:r>
      <w:r w:rsidR="00087917">
        <w:rPr>
          <w:rFonts w:eastAsiaTheme="majorEastAsia"/>
        </w:rPr>
        <w:t xml:space="preserve"> 150,5854. </w:t>
      </w:r>
    </w:p>
    <w:p w14:paraId="728773FD" w14:textId="0D83FA93" w:rsidR="00087917" w:rsidRPr="00087917" w:rsidRDefault="00087917" w:rsidP="00087917">
      <w:pPr>
        <w:rPr>
          <w:b/>
          <w:bCs/>
        </w:rPr>
      </w:pPr>
      <w:r w:rsidRPr="00087917">
        <w:rPr>
          <w:rFonts w:eastAsiaTheme="majorEastAsia"/>
          <w:b/>
          <w:bCs/>
        </w:rPr>
        <w:t>12.</w:t>
      </w:r>
      <w:r w:rsidRPr="00087917">
        <w:rPr>
          <w:b/>
          <w:bCs/>
        </w:rPr>
        <w:t xml:space="preserve">        </w:t>
      </w:r>
    </w:p>
    <w:p w14:paraId="5179B768" w14:textId="77777777" w:rsidR="00087917" w:rsidRDefault="00087917" w:rsidP="00087917">
      <w:r>
        <w:t>RMSE          2.018819</w:t>
      </w:r>
    </w:p>
    <w:p w14:paraId="457DEC6B" w14:textId="77777777" w:rsidR="00087917" w:rsidRDefault="00087917" w:rsidP="00087917">
      <w:r>
        <w:t>MAE           1.1600809</w:t>
      </w:r>
    </w:p>
    <w:p w14:paraId="0AE3A455" w14:textId="77777777" w:rsidR="00087917" w:rsidRDefault="00087917" w:rsidP="00087917">
      <w:r>
        <w:t>MAPE          .01043319</w:t>
      </w:r>
    </w:p>
    <w:p w14:paraId="0615A898" w14:textId="5A241417" w:rsidR="00195E12" w:rsidRDefault="00087917" w:rsidP="00087917">
      <w:r>
        <w:t>Theil's U     .21657325</w:t>
      </w:r>
    </w:p>
    <w:p w14:paraId="63776493" w14:textId="3131BE8F" w:rsidR="00302A85" w:rsidRPr="00302A85" w:rsidRDefault="00302A85" w:rsidP="00302A85">
      <w:pPr>
        <w:rPr>
          <w:b/>
          <w:bCs/>
        </w:rPr>
      </w:pPr>
      <w:r w:rsidRPr="00302A85">
        <w:rPr>
          <w:b/>
          <w:bCs/>
        </w:rPr>
        <w:t>1</w:t>
      </w:r>
      <w:r w:rsidR="00087917">
        <w:rPr>
          <w:b/>
          <w:bCs/>
        </w:rPr>
        <w:t>3</w:t>
      </w:r>
      <w:r w:rsidRPr="00302A85">
        <w:rPr>
          <w:b/>
          <w:bCs/>
        </w:rPr>
        <w:t xml:space="preserve">. </w:t>
      </w:r>
    </w:p>
    <w:p w14:paraId="4A6F2341" w14:textId="5610809D" w:rsidR="00302A85" w:rsidRDefault="00EC52EC" w:rsidP="00302A85">
      <w:r w:rsidRPr="00EC52EC">
        <w:rPr>
          <w:noProof/>
        </w:rPr>
        <w:drawing>
          <wp:inline distT="0" distB="0" distL="0" distR="0" wp14:anchorId="508B8AF3" wp14:editId="465088EF">
            <wp:extent cx="3201670" cy="1920938"/>
            <wp:effectExtent l="0" t="0" r="0" b="0"/>
            <wp:docPr id="1356972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68" cy="192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93385" w14:textId="77777777" w:rsidR="00125D43" w:rsidRDefault="00125D43" w:rsidP="00AA15AE"/>
    <w:p w14:paraId="7A9A5D1F" w14:textId="112A0E06" w:rsidR="00490FD6" w:rsidRDefault="00125D43" w:rsidP="00490FD6">
      <w:r w:rsidRPr="00490FD6">
        <w:rPr>
          <w:b/>
          <w:bCs/>
        </w:rPr>
        <w:t>Ül</w:t>
      </w:r>
      <w:r w:rsidR="00A81962" w:rsidRPr="00490FD6">
        <w:rPr>
          <w:b/>
          <w:bCs/>
        </w:rPr>
        <w:t>.</w:t>
      </w:r>
      <w:r w:rsidR="00CC0A71" w:rsidRPr="00490FD6">
        <w:rPr>
          <w:b/>
          <w:bCs/>
        </w:rPr>
        <w:t xml:space="preserve"> </w:t>
      </w:r>
      <w:r w:rsidR="0020481D" w:rsidRPr="00490FD6">
        <w:rPr>
          <w:b/>
          <w:bCs/>
        </w:rPr>
        <w:t>5</w:t>
      </w:r>
      <w:r w:rsidR="00490FD6">
        <w:rPr>
          <w:b/>
          <w:bCs/>
        </w:rPr>
        <w:t>.</w:t>
      </w:r>
      <w:r w:rsidR="00490FD6" w:rsidRPr="00490FD6">
        <w:rPr>
          <w:b/>
          <w:bCs/>
        </w:rPr>
        <w:t xml:space="preserve">  </w:t>
      </w:r>
      <w:r w:rsidR="00A81962">
        <w:t>4. Silutud trendi diagramm</w:t>
      </w:r>
      <w:r w:rsidR="004F2DF8">
        <w:t>, vt järgnevat diagrammi.</w:t>
      </w:r>
      <w:r w:rsidR="00490FD6">
        <w:t xml:space="preserve"> </w:t>
      </w:r>
      <w:r w:rsidR="00490FD6" w:rsidRPr="00427F2C">
        <w:t>7</w:t>
      </w:r>
      <w:r w:rsidR="00490FD6">
        <w:t>. 2022. detsembris 1716 eurot.</w:t>
      </w:r>
    </w:p>
    <w:p w14:paraId="490DEF9C" w14:textId="77777777" w:rsidR="006E7D2D" w:rsidRDefault="006E7D2D" w:rsidP="00AA15AE"/>
    <w:p w14:paraId="4D0CFA7D" w14:textId="3F7C6E34" w:rsidR="006E7D2D" w:rsidRDefault="00A81962" w:rsidP="00AA15AE">
      <w:r w:rsidRPr="00A81962">
        <w:rPr>
          <w:noProof/>
        </w:rPr>
        <w:drawing>
          <wp:inline distT="0" distB="0" distL="0" distR="0" wp14:anchorId="741A1FCE" wp14:editId="6C2F282D">
            <wp:extent cx="2692520" cy="1958196"/>
            <wp:effectExtent l="0" t="0" r="0" b="0"/>
            <wp:docPr id="70130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05" cy="19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6476" w14:textId="01E84A89" w:rsidR="004F2DF8" w:rsidRPr="00A02EA3" w:rsidRDefault="003616A5" w:rsidP="004F2DF8">
      <w:r w:rsidRPr="00490FD6">
        <w:rPr>
          <w:b/>
          <w:bCs/>
        </w:rPr>
        <w:t xml:space="preserve">Ül 6. </w:t>
      </w:r>
      <w:r w:rsidR="00490FD6" w:rsidRPr="0098552C">
        <w:rPr>
          <w:b/>
          <w:bCs/>
        </w:rPr>
        <w:t>4</w:t>
      </w:r>
      <w:r w:rsidRPr="0098552C">
        <w:rPr>
          <w:b/>
          <w:bCs/>
        </w:rPr>
        <w:t>.</w:t>
      </w:r>
      <w:r>
        <w:t xml:space="preserve"> Periodogramm peale Baxter_Kingi filtrit</w:t>
      </w:r>
      <w:r w:rsidR="004F2DF8">
        <w:t xml:space="preserve">, vt järgnevat diagrammi. </w:t>
      </w:r>
      <w:r w:rsidR="004F2DF8" w:rsidRPr="0098552C">
        <w:rPr>
          <w:b/>
          <w:bCs/>
        </w:rPr>
        <w:t>5.</w:t>
      </w:r>
      <w:r w:rsidR="004F2DF8">
        <w:t xml:space="preserve"> Ligikaudu 0,03. </w:t>
      </w:r>
      <w:r w:rsidR="004F2DF8" w:rsidRPr="00490FD6">
        <w:rPr>
          <w:b/>
          <w:bCs/>
        </w:rPr>
        <w:t>6</w:t>
      </w:r>
      <w:r w:rsidR="004F2DF8">
        <w:t>. 33 kvartalit.</w:t>
      </w:r>
    </w:p>
    <w:p w14:paraId="05A58B2E" w14:textId="6B9B642A" w:rsidR="003616A5" w:rsidRDefault="003616A5" w:rsidP="00AA15AE">
      <w:r w:rsidRPr="003616A5">
        <w:rPr>
          <w:noProof/>
        </w:rPr>
        <w:drawing>
          <wp:inline distT="0" distB="0" distL="0" distR="0" wp14:anchorId="6FD508DA" wp14:editId="2315D855">
            <wp:extent cx="2986087" cy="2171700"/>
            <wp:effectExtent l="0" t="0" r="0" b="0"/>
            <wp:docPr id="20765836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33" cy="218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2789" w14:textId="77777777" w:rsidR="00490FD6" w:rsidRDefault="00490FD6" w:rsidP="00AA15AE"/>
    <w:sectPr w:rsidR="00490FD6" w:rsidSect="00DF3EF0">
      <w:headerReference w:type="even" r:id="rId18"/>
      <w:headerReference w:type="default" r:id="rId19"/>
      <w:pgSz w:w="11906" w:h="16838"/>
      <w:pgMar w:top="1134" w:right="720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3141" w14:textId="77777777" w:rsidR="005F67FF" w:rsidRDefault="005F67FF">
      <w:r>
        <w:separator/>
      </w:r>
    </w:p>
  </w:endnote>
  <w:endnote w:type="continuationSeparator" w:id="0">
    <w:p w14:paraId="0A69BAAE" w14:textId="77777777" w:rsidR="005F67FF" w:rsidRDefault="005F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C0DB" w14:textId="77777777" w:rsidR="005F67FF" w:rsidRDefault="005F67FF">
      <w:r>
        <w:separator/>
      </w:r>
    </w:p>
  </w:footnote>
  <w:footnote w:type="continuationSeparator" w:id="0">
    <w:p w14:paraId="50109EA0" w14:textId="77777777" w:rsidR="005F67FF" w:rsidRDefault="005F67FF">
      <w:r>
        <w:continuationSeparator/>
      </w:r>
    </w:p>
  </w:footnote>
  <w:footnote w:id="1">
    <w:p w14:paraId="140D4B60" w14:textId="4AC5D025" w:rsidR="00F907AF" w:rsidRDefault="00F907AF" w:rsidP="00F907AF">
      <w:pPr>
        <w:pStyle w:val="FootnoteText"/>
      </w:pPr>
      <w:r>
        <w:rPr>
          <w:rStyle w:val="FootnoteReference"/>
        </w:rPr>
        <w:footnoteRef/>
      </w:r>
      <w:r>
        <w:t xml:space="preserve"> Wooldridge, J. M. Int</w:t>
      </w:r>
      <w:r w:rsidR="006D2679">
        <w:t>r</w:t>
      </w:r>
      <w:r>
        <w:t>o</w:t>
      </w:r>
      <w:r w:rsidR="006D2679">
        <w:t>d</w:t>
      </w:r>
      <w:r>
        <w:t>uctory Econometrics, 2nd ed., 2002</w:t>
      </w:r>
    </w:p>
  </w:footnote>
  <w:footnote w:id="2">
    <w:p w14:paraId="268E10D1" w14:textId="77777777" w:rsidR="00874BCB" w:rsidRDefault="00874BCB" w:rsidP="00874B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2F17">
        <w:t>Cameron, A. C., and P. K. Trivedi. 1990. The information matrix test and its applied alternative hypotheses. Working Paper 372, University of California-Davis, Institute of Governmental Affairs</w:t>
      </w:r>
    </w:p>
  </w:footnote>
  <w:footnote w:id="3">
    <w:p w14:paraId="5B4D8003" w14:textId="77777777" w:rsidR="00AF4548" w:rsidRDefault="00AF4548" w:rsidP="00AF4548">
      <w:pPr>
        <w:pStyle w:val="FootnoteText"/>
      </w:pPr>
      <w:r>
        <w:rPr>
          <w:rStyle w:val="FootnoteReference"/>
        </w:rPr>
        <w:footnoteRef/>
      </w:r>
      <w:r>
        <w:t xml:space="preserve"> Vt näiteks Baltagi, B. H., Econometrics, 5th ed., lk 203.</w:t>
      </w:r>
    </w:p>
  </w:footnote>
  <w:footnote w:id="4">
    <w:p w14:paraId="5E216EA0" w14:textId="0545DC2C" w:rsidR="008A1834" w:rsidRDefault="008A18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A1834">
          <w:rPr>
            <w:rStyle w:val="Hyperlink"/>
          </w:rPr>
          <w:t>https://www.ons.gov.uk/economy/nationalaccounts/satelliteaccounts/timeseries/adiy/ct#</w:t>
        </w:r>
      </w:hyperlink>
    </w:p>
  </w:footnote>
  <w:footnote w:id="5">
    <w:p w14:paraId="5D825D4C" w14:textId="5C8E41C1" w:rsidR="00B83251" w:rsidRDefault="00B832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3251">
        <w:t>Christopher F Baum, 2017. "FCSTATS: Stata module to compute time series forecast accuracy statistics," Statistical Software Components S458358, Boston College Department of Economics, revised 14 Jul 2018.</w:t>
      </w:r>
    </w:p>
  </w:footnote>
  <w:footnote w:id="6">
    <w:p w14:paraId="3C077F6F" w14:textId="77777777" w:rsidR="00AE7B99" w:rsidRDefault="00AE7B99" w:rsidP="00AE7B99">
      <w:pPr>
        <w:pStyle w:val="FootnoteText"/>
      </w:pPr>
      <w:r>
        <w:rPr>
          <w:rStyle w:val="FootnoteReference"/>
        </w:rPr>
        <w:footnoteRef/>
      </w:r>
      <w:r>
        <w:t xml:space="preserve"> Burns, A. F., and W. C. Mitchell. 1946. Measuring Business Cycles. New York: National Bureau of Economic</w:t>
      </w:r>
    </w:p>
    <w:p w14:paraId="0E907EBD" w14:textId="06B095F3" w:rsidR="00AE7B99" w:rsidRDefault="00AE7B99" w:rsidP="00AE7B99">
      <w:pPr>
        <w:pStyle w:val="FootnoteText"/>
      </w:pPr>
      <w:r>
        <w:t>Research.</w:t>
      </w:r>
    </w:p>
  </w:footnote>
  <w:footnote w:id="7">
    <w:p w14:paraId="01BA1BC7" w14:textId="0D9171CF" w:rsidR="00FA4278" w:rsidRDefault="00FA42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4278">
        <w:t>Organization for Economic Co-operation and Development, Sales: Retail Trade: Total Retail Trade: Value for Euro Area (19 Countries) [EA19SLRTTO02IXNBQ], retrieved from FRED, Federal Reserve Bank of St. Louis; https://fred.stlouisfed.org/series/EA19SLRTTO02IXNBQ, January 29, 2024.</w:t>
      </w:r>
    </w:p>
  </w:footnote>
  <w:footnote w:id="8">
    <w:p w14:paraId="0BB48C95" w14:textId="0E5EADE2" w:rsidR="00A4027A" w:rsidRDefault="00A4027A">
      <w:pPr>
        <w:pStyle w:val="FootnoteText"/>
      </w:pPr>
      <w:r>
        <w:rPr>
          <w:rStyle w:val="FootnoteReference"/>
        </w:rPr>
        <w:footnoteRef/>
      </w:r>
      <w:r>
        <w:t xml:space="preserve"> Eesti Statistikameti andmebaas. </w:t>
      </w:r>
      <w:hyperlink r:id="rId2" w:history="1">
        <w:r w:rsidR="00331AF2" w:rsidRPr="00EF47A2">
          <w:rPr>
            <w:rStyle w:val="Hyperlink"/>
          </w:rPr>
          <w:t>https://andmed.stat.ee/et/stat</w:t>
        </w:r>
      </w:hyperlink>
      <w:r w:rsidR="00331AF2">
        <w:t xml:space="preserve"> </w:t>
      </w:r>
      <w:r>
        <w:t xml:space="preserve">Tabel PA006 </w:t>
      </w:r>
      <w:r w:rsidRPr="00A4027A">
        <w:t>KESKMINE BRUTOKUUPALK TEGEVUSALARÜHMA JÄRGI (2000–2022, KUUD)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783F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C1F40A" w14:textId="77777777" w:rsidR="002F3513" w:rsidRDefault="002F3513">
    <w:pPr>
      <w:pStyle w:val="Header"/>
      <w:ind w:right="360"/>
    </w:pPr>
  </w:p>
  <w:p w14:paraId="64BBCD84" w14:textId="77777777" w:rsidR="002F3513" w:rsidRDefault="002F35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BDC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640">
      <w:rPr>
        <w:rStyle w:val="PageNumber"/>
        <w:noProof/>
      </w:rPr>
      <w:t>26</w:t>
    </w:r>
    <w:r>
      <w:rPr>
        <w:rStyle w:val="PageNumber"/>
      </w:rPr>
      <w:fldChar w:fldCharType="end"/>
    </w:r>
  </w:p>
  <w:p w14:paraId="03D23532" w14:textId="539E8DF8" w:rsidR="002F3513" w:rsidRDefault="00042984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>FINANTS</w:t>
    </w:r>
    <w:r w:rsidR="002F3513">
      <w:rPr>
        <w:sz w:val="20"/>
        <w:szCs w:val="20"/>
      </w:rPr>
      <w:t xml:space="preserve">ÖKONOMEETRIA </w:t>
    </w:r>
    <w:r w:rsidR="00A75D2E">
      <w:rPr>
        <w:sz w:val="20"/>
        <w:szCs w:val="20"/>
      </w:rPr>
      <w:t>ÜLESANDED</w:t>
    </w:r>
  </w:p>
  <w:p w14:paraId="324F8154" w14:textId="77777777" w:rsidR="002F3513" w:rsidRDefault="002F3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8D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B0140E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140BF3"/>
    <w:multiLevelType w:val="multilevel"/>
    <w:tmpl w:val="F7620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D76387"/>
    <w:multiLevelType w:val="multilevel"/>
    <w:tmpl w:val="6CA44570"/>
    <w:numStyleLink w:val="Style1"/>
  </w:abstractNum>
  <w:abstractNum w:abstractNumId="4" w15:restartNumberingAfterBreak="0">
    <w:nsid w:val="0A5344FB"/>
    <w:multiLevelType w:val="multilevel"/>
    <w:tmpl w:val="6CA44570"/>
    <w:numStyleLink w:val="Style1"/>
  </w:abstractNum>
  <w:abstractNum w:abstractNumId="5" w15:restartNumberingAfterBreak="0">
    <w:nsid w:val="0CEB37DE"/>
    <w:multiLevelType w:val="hybridMultilevel"/>
    <w:tmpl w:val="03E825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2E4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D44B6A"/>
    <w:multiLevelType w:val="multilevel"/>
    <w:tmpl w:val="6CA44570"/>
    <w:numStyleLink w:val="Style1"/>
  </w:abstractNum>
  <w:abstractNum w:abstractNumId="8" w15:restartNumberingAfterBreak="0">
    <w:nsid w:val="10E71DB1"/>
    <w:multiLevelType w:val="multilevel"/>
    <w:tmpl w:val="6CA44570"/>
    <w:numStyleLink w:val="Style1"/>
  </w:abstractNum>
  <w:abstractNum w:abstractNumId="9" w15:restartNumberingAfterBreak="0">
    <w:nsid w:val="1E01525E"/>
    <w:multiLevelType w:val="multilevel"/>
    <w:tmpl w:val="6CA44570"/>
    <w:numStyleLink w:val="Style1"/>
  </w:abstractNum>
  <w:abstractNum w:abstractNumId="10" w15:restartNumberingAfterBreak="0">
    <w:nsid w:val="1F9549B1"/>
    <w:multiLevelType w:val="multilevel"/>
    <w:tmpl w:val="6CA44570"/>
    <w:numStyleLink w:val="Style1"/>
  </w:abstractNum>
  <w:abstractNum w:abstractNumId="11" w15:restartNumberingAfterBreak="0">
    <w:nsid w:val="243C384C"/>
    <w:multiLevelType w:val="multilevel"/>
    <w:tmpl w:val="6CA44570"/>
    <w:numStyleLink w:val="Style1"/>
  </w:abstractNum>
  <w:abstractNum w:abstractNumId="12" w15:restartNumberingAfterBreak="0">
    <w:nsid w:val="266C442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D537D9"/>
    <w:multiLevelType w:val="multilevel"/>
    <w:tmpl w:val="07C452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C86DA9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565AEE"/>
    <w:multiLevelType w:val="multilevel"/>
    <w:tmpl w:val="6CA44570"/>
    <w:numStyleLink w:val="Style1"/>
  </w:abstractNum>
  <w:abstractNum w:abstractNumId="16" w15:restartNumberingAfterBreak="0">
    <w:nsid w:val="36F4729F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C926BB"/>
    <w:multiLevelType w:val="hybridMultilevel"/>
    <w:tmpl w:val="7772D4B0"/>
    <w:lvl w:ilvl="0" w:tplc="0F048316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D076B68"/>
    <w:multiLevelType w:val="multilevel"/>
    <w:tmpl w:val="6CA44570"/>
    <w:numStyleLink w:val="Style1"/>
  </w:abstractNum>
  <w:abstractNum w:abstractNumId="19" w15:restartNumberingAfterBreak="0">
    <w:nsid w:val="3DFC4038"/>
    <w:multiLevelType w:val="hybridMultilevel"/>
    <w:tmpl w:val="EEB8A21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082A6C"/>
    <w:multiLevelType w:val="singleLevel"/>
    <w:tmpl w:val="042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49602631"/>
    <w:multiLevelType w:val="multilevel"/>
    <w:tmpl w:val="6CA44570"/>
    <w:numStyleLink w:val="Style1"/>
  </w:abstractNum>
  <w:abstractNum w:abstractNumId="22" w15:restartNumberingAfterBreak="0">
    <w:nsid w:val="499D5154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E20AFE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0669E2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803675"/>
    <w:multiLevelType w:val="multilevel"/>
    <w:tmpl w:val="6CA44570"/>
    <w:numStyleLink w:val="Style1"/>
  </w:abstractNum>
  <w:abstractNum w:abstractNumId="26" w15:restartNumberingAfterBreak="0">
    <w:nsid w:val="5BDA10D9"/>
    <w:multiLevelType w:val="multilevel"/>
    <w:tmpl w:val="6CA44570"/>
    <w:numStyleLink w:val="Style1"/>
  </w:abstractNum>
  <w:abstractNum w:abstractNumId="27" w15:restartNumberingAfterBreak="0">
    <w:nsid w:val="5CFF6BC7"/>
    <w:multiLevelType w:val="multilevel"/>
    <w:tmpl w:val="F7620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00A3C81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1954E2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E82372"/>
    <w:multiLevelType w:val="multilevel"/>
    <w:tmpl w:val="6CA445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3440246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3B00FF"/>
    <w:multiLevelType w:val="multilevel"/>
    <w:tmpl w:val="A580B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A25F1B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657584E"/>
    <w:multiLevelType w:val="hybridMultilevel"/>
    <w:tmpl w:val="12A00568"/>
    <w:lvl w:ilvl="0" w:tplc="FBF69BA8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A243314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3AC646D"/>
    <w:multiLevelType w:val="multilevel"/>
    <w:tmpl w:val="34807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7542398"/>
    <w:multiLevelType w:val="multilevel"/>
    <w:tmpl w:val="6CA44570"/>
    <w:numStyleLink w:val="Style1"/>
  </w:abstractNum>
  <w:abstractNum w:abstractNumId="38" w15:restartNumberingAfterBreak="0">
    <w:nsid w:val="798A075C"/>
    <w:multiLevelType w:val="multilevel"/>
    <w:tmpl w:val="34807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A9D2E0F"/>
    <w:multiLevelType w:val="multilevel"/>
    <w:tmpl w:val="6CA44570"/>
    <w:numStyleLink w:val="Style1"/>
  </w:abstractNum>
  <w:abstractNum w:abstractNumId="40" w15:restartNumberingAfterBreak="0">
    <w:nsid w:val="7CC3198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0181157">
    <w:abstractNumId w:val="14"/>
  </w:num>
  <w:num w:numId="2" w16cid:durableId="1492915994">
    <w:abstractNumId w:val="33"/>
  </w:num>
  <w:num w:numId="3" w16cid:durableId="1469398800">
    <w:abstractNumId w:val="24"/>
  </w:num>
  <w:num w:numId="4" w16cid:durableId="1092968431">
    <w:abstractNumId w:val="29"/>
  </w:num>
  <w:num w:numId="5" w16cid:durableId="1109354610">
    <w:abstractNumId w:val="31"/>
  </w:num>
  <w:num w:numId="6" w16cid:durableId="463890900">
    <w:abstractNumId w:val="40"/>
  </w:num>
  <w:num w:numId="7" w16cid:durableId="1352030701">
    <w:abstractNumId w:val="12"/>
  </w:num>
  <w:num w:numId="8" w16cid:durableId="344287727">
    <w:abstractNumId w:val="16"/>
  </w:num>
  <w:num w:numId="9" w16cid:durableId="1423801417">
    <w:abstractNumId w:val="28"/>
  </w:num>
  <w:num w:numId="10" w16cid:durableId="351809604">
    <w:abstractNumId w:val="23"/>
  </w:num>
  <w:num w:numId="11" w16cid:durableId="527253194">
    <w:abstractNumId w:val="1"/>
  </w:num>
  <w:num w:numId="12" w16cid:durableId="1158228324">
    <w:abstractNumId w:val="0"/>
  </w:num>
  <w:num w:numId="13" w16cid:durableId="631717592">
    <w:abstractNumId w:val="39"/>
  </w:num>
  <w:num w:numId="14" w16cid:durableId="1321471030">
    <w:abstractNumId w:val="30"/>
  </w:num>
  <w:num w:numId="15" w16cid:durableId="1214122766">
    <w:abstractNumId w:val="15"/>
  </w:num>
  <w:num w:numId="16" w16cid:durableId="182137795">
    <w:abstractNumId w:val="9"/>
  </w:num>
  <w:num w:numId="17" w16cid:durableId="702831784">
    <w:abstractNumId w:val="3"/>
  </w:num>
  <w:num w:numId="18" w16cid:durableId="652418254">
    <w:abstractNumId w:val="25"/>
  </w:num>
  <w:num w:numId="19" w16cid:durableId="1304895596">
    <w:abstractNumId w:val="10"/>
  </w:num>
  <w:num w:numId="20" w16cid:durableId="1143232685">
    <w:abstractNumId w:val="37"/>
  </w:num>
  <w:num w:numId="21" w16cid:durableId="88358805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i w:val="0"/>
          <w:iCs w:val="0"/>
        </w:rPr>
      </w:lvl>
    </w:lvlOverride>
  </w:num>
  <w:num w:numId="22" w16cid:durableId="1106585804">
    <w:abstractNumId w:val="11"/>
  </w:num>
  <w:num w:numId="23" w16cid:durableId="1095976131">
    <w:abstractNumId w:val="18"/>
  </w:num>
  <w:num w:numId="24" w16cid:durableId="920060394">
    <w:abstractNumId w:val="4"/>
  </w:num>
  <w:num w:numId="25" w16cid:durableId="143621884">
    <w:abstractNumId w:val="8"/>
  </w:num>
  <w:num w:numId="26" w16cid:durableId="1981691969">
    <w:abstractNumId w:val="35"/>
  </w:num>
  <w:num w:numId="27" w16cid:durableId="212931169">
    <w:abstractNumId w:val="38"/>
  </w:num>
  <w:num w:numId="28" w16cid:durableId="1173296505">
    <w:abstractNumId w:val="17"/>
  </w:num>
  <w:num w:numId="29" w16cid:durableId="2103642738">
    <w:abstractNumId w:val="27"/>
  </w:num>
  <w:num w:numId="30" w16cid:durableId="580145200">
    <w:abstractNumId w:val="6"/>
  </w:num>
  <w:num w:numId="31" w16cid:durableId="922030269">
    <w:abstractNumId w:val="22"/>
  </w:num>
  <w:num w:numId="32" w16cid:durableId="1347294848">
    <w:abstractNumId w:val="20"/>
  </w:num>
  <w:num w:numId="33" w16cid:durableId="1426925918">
    <w:abstractNumId w:val="32"/>
  </w:num>
  <w:num w:numId="34" w16cid:durableId="640960109">
    <w:abstractNumId w:val="5"/>
  </w:num>
  <w:num w:numId="35" w16cid:durableId="628517441">
    <w:abstractNumId w:val="34"/>
  </w:num>
  <w:num w:numId="36" w16cid:durableId="1527519257">
    <w:abstractNumId w:val="13"/>
  </w:num>
  <w:num w:numId="37" w16cid:durableId="1269240269">
    <w:abstractNumId w:val="7"/>
  </w:num>
  <w:num w:numId="38" w16cid:durableId="2047637103">
    <w:abstractNumId w:val="21"/>
  </w:num>
  <w:num w:numId="39" w16cid:durableId="700740200">
    <w:abstractNumId w:val="19"/>
  </w:num>
  <w:num w:numId="40" w16cid:durableId="2086032147">
    <w:abstractNumId w:val="36"/>
  </w:num>
  <w:num w:numId="41" w16cid:durableId="24326967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97D"/>
    <w:rsid w:val="00001088"/>
    <w:rsid w:val="00001AD8"/>
    <w:rsid w:val="00004BF9"/>
    <w:rsid w:val="00007D34"/>
    <w:rsid w:val="00012490"/>
    <w:rsid w:val="00022229"/>
    <w:rsid w:val="000227E4"/>
    <w:rsid w:val="00042984"/>
    <w:rsid w:val="000479E7"/>
    <w:rsid w:val="00051194"/>
    <w:rsid w:val="00057340"/>
    <w:rsid w:val="00057D08"/>
    <w:rsid w:val="00060633"/>
    <w:rsid w:val="00060F78"/>
    <w:rsid w:val="00061695"/>
    <w:rsid w:val="00062F45"/>
    <w:rsid w:val="000636B2"/>
    <w:rsid w:val="000639BE"/>
    <w:rsid w:val="00073C36"/>
    <w:rsid w:val="000846D4"/>
    <w:rsid w:val="0008488C"/>
    <w:rsid w:val="000863B0"/>
    <w:rsid w:val="00087917"/>
    <w:rsid w:val="000904EA"/>
    <w:rsid w:val="00092EF9"/>
    <w:rsid w:val="00095594"/>
    <w:rsid w:val="000A1F7C"/>
    <w:rsid w:val="000A4BC7"/>
    <w:rsid w:val="000A52B2"/>
    <w:rsid w:val="000B3279"/>
    <w:rsid w:val="000C66C0"/>
    <w:rsid w:val="000D0BBC"/>
    <w:rsid w:val="000D2497"/>
    <w:rsid w:val="000D2D20"/>
    <w:rsid w:val="000E4E29"/>
    <w:rsid w:val="000E74B3"/>
    <w:rsid w:val="000E75A5"/>
    <w:rsid w:val="000F2FEA"/>
    <w:rsid w:val="000F64C2"/>
    <w:rsid w:val="00102B73"/>
    <w:rsid w:val="001031C3"/>
    <w:rsid w:val="001037F7"/>
    <w:rsid w:val="00105769"/>
    <w:rsid w:val="00105EDF"/>
    <w:rsid w:val="00107B4C"/>
    <w:rsid w:val="00110CE1"/>
    <w:rsid w:val="001132A2"/>
    <w:rsid w:val="00121607"/>
    <w:rsid w:val="00125D43"/>
    <w:rsid w:val="0012740E"/>
    <w:rsid w:val="001349C7"/>
    <w:rsid w:val="001352F8"/>
    <w:rsid w:val="0013779F"/>
    <w:rsid w:val="001407B9"/>
    <w:rsid w:val="0014141A"/>
    <w:rsid w:val="00153CE6"/>
    <w:rsid w:val="00155D52"/>
    <w:rsid w:val="0015675B"/>
    <w:rsid w:val="001601C5"/>
    <w:rsid w:val="00161BA0"/>
    <w:rsid w:val="00164DCB"/>
    <w:rsid w:val="0016554A"/>
    <w:rsid w:val="00167EEF"/>
    <w:rsid w:val="001730FE"/>
    <w:rsid w:val="00177405"/>
    <w:rsid w:val="00177498"/>
    <w:rsid w:val="00182B37"/>
    <w:rsid w:val="0018324D"/>
    <w:rsid w:val="001900DA"/>
    <w:rsid w:val="001906A3"/>
    <w:rsid w:val="00190F43"/>
    <w:rsid w:val="0019276F"/>
    <w:rsid w:val="0019277C"/>
    <w:rsid w:val="00195E12"/>
    <w:rsid w:val="001B2924"/>
    <w:rsid w:val="001B367A"/>
    <w:rsid w:val="001B3D81"/>
    <w:rsid w:val="001B6022"/>
    <w:rsid w:val="001C3921"/>
    <w:rsid w:val="001C3A08"/>
    <w:rsid w:val="001C56E5"/>
    <w:rsid w:val="001D1898"/>
    <w:rsid w:val="001E0B03"/>
    <w:rsid w:val="001E672E"/>
    <w:rsid w:val="001E68A0"/>
    <w:rsid w:val="001F28D3"/>
    <w:rsid w:val="00202B43"/>
    <w:rsid w:val="00203971"/>
    <w:rsid w:val="0020481D"/>
    <w:rsid w:val="0021126E"/>
    <w:rsid w:val="002132CE"/>
    <w:rsid w:val="00220727"/>
    <w:rsid w:val="00225AC9"/>
    <w:rsid w:val="00227BA6"/>
    <w:rsid w:val="00232A23"/>
    <w:rsid w:val="00241225"/>
    <w:rsid w:val="002413B9"/>
    <w:rsid w:val="00250D91"/>
    <w:rsid w:val="00254D68"/>
    <w:rsid w:val="002578B4"/>
    <w:rsid w:val="00260D3A"/>
    <w:rsid w:val="00265845"/>
    <w:rsid w:val="00270AC6"/>
    <w:rsid w:val="00270B0C"/>
    <w:rsid w:val="00271C22"/>
    <w:rsid w:val="002758B2"/>
    <w:rsid w:val="00276458"/>
    <w:rsid w:val="002823A2"/>
    <w:rsid w:val="002873FA"/>
    <w:rsid w:val="002906EA"/>
    <w:rsid w:val="00296AED"/>
    <w:rsid w:val="002A2075"/>
    <w:rsid w:val="002A57E9"/>
    <w:rsid w:val="002B04FB"/>
    <w:rsid w:val="002B359B"/>
    <w:rsid w:val="002B3E55"/>
    <w:rsid w:val="002B77E3"/>
    <w:rsid w:val="002C0659"/>
    <w:rsid w:val="002C10A0"/>
    <w:rsid w:val="002C296C"/>
    <w:rsid w:val="002C441D"/>
    <w:rsid w:val="002D0F77"/>
    <w:rsid w:val="002D3A56"/>
    <w:rsid w:val="002E1210"/>
    <w:rsid w:val="002E50D2"/>
    <w:rsid w:val="002F0926"/>
    <w:rsid w:val="002F15E3"/>
    <w:rsid w:val="002F2EE3"/>
    <w:rsid w:val="002F3513"/>
    <w:rsid w:val="002F6367"/>
    <w:rsid w:val="00302A85"/>
    <w:rsid w:val="00306EB1"/>
    <w:rsid w:val="0031005C"/>
    <w:rsid w:val="003144C8"/>
    <w:rsid w:val="003248CC"/>
    <w:rsid w:val="0032564A"/>
    <w:rsid w:val="0033147E"/>
    <w:rsid w:val="00331AF2"/>
    <w:rsid w:val="00335490"/>
    <w:rsid w:val="003354A7"/>
    <w:rsid w:val="0034029A"/>
    <w:rsid w:val="00355696"/>
    <w:rsid w:val="00356203"/>
    <w:rsid w:val="003616A5"/>
    <w:rsid w:val="00363440"/>
    <w:rsid w:val="00363E8E"/>
    <w:rsid w:val="003665F1"/>
    <w:rsid w:val="00375F07"/>
    <w:rsid w:val="00382845"/>
    <w:rsid w:val="00384190"/>
    <w:rsid w:val="00387CFF"/>
    <w:rsid w:val="003A00B2"/>
    <w:rsid w:val="003A3AB9"/>
    <w:rsid w:val="003A440A"/>
    <w:rsid w:val="003B2CA9"/>
    <w:rsid w:val="003D1477"/>
    <w:rsid w:val="003D3354"/>
    <w:rsid w:val="003D4B9C"/>
    <w:rsid w:val="003E36AB"/>
    <w:rsid w:val="003E5C60"/>
    <w:rsid w:val="003E648D"/>
    <w:rsid w:val="003E76DC"/>
    <w:rsid w:val="003E76E5"/>
    <w:rsid w:val="003F0A2E"/>
    <w:rsid w:val="003F38F4"/>
    <w:rsid w:val="0040210F"/>
    <w:rsid w:val="00402D86"/>
    <w:rsid w:val="00410AF8"/>
    <w:rsid w:val="00412EF7"/>
    <w:rsid w:val="0041408C"/>
    <w:rsid w:val="00414198"/>
    <w:rsid w:val="004153A6"/>
    <w:rsid w:val="004214D1"/>
    <w:rsid w:val="004221B2"/>
    <w:rsid w:val="004226A2"/>
    <w:rsid w:val="00427509"/>
    <w:rsid w:val="00427F2C"/>
    <w:rsid w:val="00434AE8"/>
    <w:rsid w:val="00443CA6"/>
    <w:rsid w:val="0044721E"/>
    <w:rsid w:val="004515B8"/>
    <w:rsid w:val="00454939"/>
    <w:rsid w:val="00456421"/>
    <w:rsid w:val="00465E0E"/>
    <w:rsid w:val="00470FB5"/>
    <w:rsid w:val="00471095"/>
    <w:rsid w:val="004735FD"/>
    <w:rsid w:val="00474C74"/>
    <w:rsid w:val="0047515C"/>
    <w:rsid w:val="004751AC"/>
    <w:rsid w:val="004759FA"/>
    <w:rsid w:val="00476089"/>
    <w:rsid w:val="004766BC"/>
    <w:rsid w:val="0048581B"/>
    <w:rsid w:val="004909F7"/>
    <w:rsid w:val="00490FD6"/>
    <w:rsid w:val="00496F4A"/>
    <w:rsid w:val="004A44CC"/>
    <w:rsid w:val="004B4DEC"/>
    <w:rsid w:val="004C0338"/>
    <w:rsid w:val="004C2F61"/>
    <w:rsid w:val="004C6E8F"/>
    <w:rsid w:val="004C73EA"/>
    <w:rsid w:val="004C7645"/>
    <w:rsid w:val="004D5840"/>
    <w:rsid w:val="004D7972"/>
    <w:rsid w:val="004E327D"/>
    <w:rsid w:val="004E3361"/>
    <w:rsid w:val="004E4D1B"/>
    <w:rsid w:val="004E6FEB"/>
    <w:rsid w:val="004E7B5C"/>
    <w:rsid w:val="004F04D4"/>
    <w:rsid w:val="004F2DF8"/>
    <w:rsid w:val="004F7F8D"/>
    <w:rsid w:val="005004C0"/>
    <w:rsid w:val="00501CBD"/>
    <w:rsid w:val="00510B6C"/>
    <w:rsid w:val="005146F5"/>
    <w:rsid w:val="0052204C"/>
    <w:rsid w:val="00525D39"/>
    <w:rsid w:val="00531967"/>
    <w:rsid w:val="00531A28"/>
    <w:rsid w:val="005334F6"/>
    <w:rsid w:val="005368B1"/>
    <w:rsid w:val="00540135"/>
    <w:rsid w:val="00540E83"/>
    <w:rsid w:val="00543A59"/>
    <w:rsid w:val="00544E38"/>
    <w:rsid w:val="00546B07"/>
    <w:rsid w:val="005501E4"/>
    <w:rsid w:val="00563DBC"/>
    <w:rsid w:val="00567DAE"/>
    <w:rsid w:val="005772D7"/>
    <w:rsid w:val="00583F53"/>
    <w:rsid w:val="0058599D"/>
    <w:rsid w:val="00585BE0"/>
    <w:rsid w:val="00590C94"/>
    <w:rsid w:val="005911FF"/>
    <w:rsid w:val="00596A83"/>
    <w:rsid w:val="00597DD3"/>
    <w:rsid w:val="005A0042"/>
    <w:rsid w:val="005A3B7A"/>
    <w:rsid w:val="005A41DE"/>
    <w:rsid w:val="005A5485"/>
    <w:rsid w:val="005A563A"/>
    <w:rsid w:val="005B5E05"/>
    <w:rsid w:val="005D0317"/>
    <w:rsid w:val="005D2397"/>
    <w:rsid w:val="005D2A4A"/>
    <w:rsid w:val="005D3933"/>
    <w:rsid w:val="005E088F"/>
    <w:rsid w:val="005F077B"/>
    <w:rsid w:val="005F1271"/>
    <w:rsid w:val="005F230F"/>
    <w:rsid w:val="005F3615"/>
    <w:rsid w:val="005F66B5"/>
    <w:rsid w:val="005F67FF"/>
    <w:rsid w:val="005F6EE0"/>
    <w:rsid w:val="00603DD9"/>
    <w:rsid w:val="00606F34"/>
    <w:rsid w:val="00607A28"/>
    <w:rsid w:val="00611201"/>
    <w:rsid w:val="00612EFC"/>
    <w:rsid w:val="00614F10"/>
    <w:rsid w:val="0061559F"/>
    <w:rsid w:val="00615E99"/>
    <w:rsid w:val="00615F25"/>
    <w:rsid w:val="00630B73"/>
    <w:rsid w:val="00630DE4"/>
    <w:rsid w:val="006358A9"/>
    <w:rsid w:val="00645196"/>
    <w:rsid w:val="00652397"/>
    <w:rsid w:val="00653A26"/>
    <w:rsid w:val="0066190F"/>
    <w:rsid w:val="006626ED"/>
    <w:rsid w:val="00663F25"/>
    <w:rsid w:val="00673FBC"/>
    <w:rsid w:val="006835B4"/>
    <w:rsid w:val="00686751"/>
    <w:rsid w:val="00686A4C"/>
    <w:rsid w:val="00687781"/>
    <w:rsid w:val="00687A4C"/>
    <w:rsid w:val="0069361D"/>
    <w:rsid w:val="0069379E"/>
    <w:rsid w:val="00696B04"/>
    <w:rsid w:val="006A0B00"/>
    <w:rsid w:val="006B05F0"/>
    <w:rsid w:val="006B2168"/>
    <w:rsid w:val="006B2DC3"/>
    <w:rsid w:val="006B378A"/>
    <w:rsid w:val="006B61C6"/>
    <w:rsid w:val="006C4DB7"/>
    <w:rsid w:val="006C7BE8"/>
    <w:rsid w:val="006D0028"/>
    <w:rsid w:val="006D2654"/>
    <w:rsid w:val="006D2679"/>
    <w:rsid w:val="006D405C"/>
    <w:rsid w:val="006D41FC"/>
    <w:rsid w:val="006D6960"/>
    <w:rsid w:val="006E09A6"/>
    <w:rsid w:val="006E4C8C"/>
    <w:rsid w:val="006E5996"/>
    <w:rsid w:val="006E5B30"/>
    <w:rsid w:val="006E7D2D"/>
    <w:rsid w:val="006F02D8"/>
    <w:rsid w:val="006F4D5F"/>
    <w:rsid w:val="006F4E36"/>
    <w:rsid w:val="00704047"/>
    <w:rsid w:val="007067FF"/>
    <w:rsid w:val="007070B6"/>
    <w:rsid w:val="00710E15"/>
    <w:rsid w:val="00717726"/>
    <w:rsid w:val="00725034"/>
    <w:rsid w:val="007266BB"/>
    <w:rsid w:val="00731602"/>
    <w:rsid w:val="00734909"/>
    <w:rsid w:val="00734F71"/>
    <w:rsid w:val="007360F6"/>
    <w:rsid w:val="00736C88"/>
    <w:rsid w:val="00746313"/>
    <w:rsid w:val="0074759F"/>
    <w:rsid w:val="00761C57"/>
    <w:rsid w:val="00764A86"/>
    <w:rsid w:val="00773BE3"/>
    <w:rsid w:val="00784FD1"/>
    <w:rsid w:val="007866BB"/>
    <w:rsid w:val="00791A25"/>
    <w:rsid w:val="00796311"/>
    <w:rsid w:val="007A4570"/>
    <w:rsid w:val="007A75AF"/>
    <w:rsid w:val="007B23C2"/>
    <w:rsid w:val="007B2DE3"/>
    <w:rsid w:val="007B3FB1"/>
    <w:rsid w:val="007B47E0"/>
    <w:rsid w:val="007C115B"/>
    <w:rsid w:val="007C24D6"/>
    <w:rsid w:val="007C4C5B"/>
    <w:rsid w:val="007D1CE2"/>
    <w:rsid w:val="007D1FC8"/>
    <w:rsid w:val="007D28A7"/>
    <w:rsid w:val="007E6195"/>
    <w:rsid w:val="007F1327"/>
    <w:rsid w:val="007F2AFE"/>
    <w:rsid w:val="007F3110"/>
    <w:rsid w:val="007F3221"/>
    <w:rsid w:val="007F57F1"/>
    <w:rsid w:val="007F62FF"/>
    <w:rsid w:val="007F6384"/>
    <w:rsid w:val="00817EBE"/>
    <w:rsid w:val="00820A9B"/>
    <w:rsid w:val="0082466F"/>
    <w:rsid w:val="00827316"/>
    <w:rsid w:val="008331A9"/>
    <w:rsid w:val="0083457C"/>
    <w:rsid w:val="00836131"/>
    <w:rsid w:val="00840739"/>
    <w:rsid w:val="00843302"/>
    <w:rsid w:val="008439CE"/>
    <w:rsid w:val="00846014"/>
    <w:rsid w:val="008500CC"/>
    <w:rsid w:val="00850DAD"/>
    <w:rsid w:val="00852C5D"/>
    <w:rsid w:val="008602CF"/>
    <w:rsid w:val="00860B34"/>
    <w:rsid w:val="00870054"/>
    <w:rsid w:val="008704F5"/>
    <w:rsid w:val="00870D9C"/>
    <w:rsid w:val="00874BCB"/>
    <w:rsid w:val="00877780"/>
    <w:rsid w:val="00881365"/>
    <w:rsid w:val="00881BEA"/>
    <w:rsid w:val="0088261F"/>
    <w:rsid w:val="00884C76"/>
    <w:rsid w:val="00887794"/>
    <w:rsid w:val="008919E1"/>
    <w:rsid w:val="008962AD"/>
    <w:rsid w:val="00897046"/>
    <w:rsid w:val="00897C45"/>
    <w:rsid w:val="00897E16"/>
    <w:rsid w:val="008A1834"/>
    <w:rsid w:val="008A1EF5"/>
    <w:rsid w:val="008A2F35"/>
    <w:rsid w:val="008A6E53"/>
    <w:rsid w:val="008B2316"/>
    <w:rsid w:val="008C0BCD"/>
    <w:rsid w:val="008C4036"/>
    <w:rsid w:val="008D010E"/>
    <w:rsid w:val="008D218B"/>
    <w:rsid w:val="008D2E56"/>
    <w:rsid w:val="008D47C6"/>
    <w:rsid w:val="008D4ADC"/>
    <w:rsid w:val="008D7B30"/>
    <w:rsid w:val="008D7EDA"/>
    <w:rsid w:val="008E47DA"/>
    <w:rsid w:val="008E6BFC"/>
    <w:rsid w:val="008F0233"/>
    <w:rsid w:val="008F230A"/>
    <w:rsid w:val="008F4AE2"/>
    <w:rsid w:val="008F5A56"/>
    <w:rsid w:val="00902869"/>
    <w:rsid w:val="0090298A"/>
    <w:rsid w:val="00903E69"/>
    <w:rsid w:val="00904222"/>
    <w:rsid w:val="00906640"/>
    <w:rsid w:val="009139ED"/>
    <w:rsid w:val="009143FE"/>
    <w:rsid w:val="009151F4"/>
    <w:rsid w:val="00915228"/>
    <w:rsid w:val="00916918"/>
    <w:rsid w:val="0091750C"/>
    <w:rsid w:val="00941A1A"/>
    <w:rsid w:val="00941FEC"/>
    <w:rsid w:val="00942F63"/>
    <w:rsid w:val="00945BC8"/>
    <w:rsid w:val="009462F5"/>
    <w:rsid w:val="00953D6F"/>
    <w:rsid w:val="009556ED"/>
    <w:rsid w:val="0096010B"/>
    <w:rsid w:val="0096107C"/>
    <w:rsid w:val="00962762"/>
    <w:rsid w:val="009710F2"/>
    <w:rsid w:val="00973324"/>
    <w:rsid w:val="00981DB8"/>
    <w:rsid w:val="0098552C"/>
    <w:rsid w:val="00991D7D"/>
    <w:rsid w:val="00992E5C"/>
    <w:rsid w:val="00993EDE"/>
    <w:rsid w:val="009A09FA"/>
    <w:rsid w:val="009A5C57"/>
    <w:rsid w:val="009B0729"/>
    <w:rsid w:val="009B132B"/>
    <w:rsid w:val="009B4099"/>
    <w:rsid w:val="009B412F"/>
    <w:rsid w:val="009B4B73"/>
    <w:rsid w:val="009B7B60"/>
    <w:rsid w:val="009C102D"/>
    <w:rsid w:val="009C3D10"/>
    <w:rsid w:val="009C4043"/>
    <w:rsid w:val="009C60A9"/>
    <w:rsid w:val="009C62E3"/>
    <w:rsid w:val="009C7B80"/>
    <w:rsid w:val="009D3CEC"/>
    <w:rsid w:val="009D6A42"/>
    <w:rsid w:val="009E407E"/>
    <w:rsid w:val="009F16B8"/>
    <w:rsid w:val="009F25FF"/>
    <w:rsid w:val="009F3138"/>
    <w:rsid w:val="009F3575"/>
    <w:rsid w:val="009F622F"/>
    <w:rsid w:val="009F7CB6"/>
    <w:rsid w:val="00A02EA3"/>
    <w:rsid w:val="00A06324"/>
    <w:rsid w:val="00A07615"/>
    <w:rsid w:val="00A15BBA"/>
    <w:rsid w:val="00A1694D"/>
    <w:rsid w:val="00A177F6"/>
    <w:rsid w:val="00A2562E"/>
    <w:rsid w:val="00A263C9"/>
    <w:rsid w:val="00A2661B"/>
    <w:rsid w:val="00A271B5"/>
    <w:rsid w:val="00A33176"/>
    <w:rsid w:val="00A4027A"/>
    <w:rsid w:val="00A42556"/>
    <w:rsid w:val="00A4322E"/>
    <w:rsid w:val="00A43DF5"/>
    <w:rsid w:val="00A45E66"/>
    <w:rsid w:val="00A46AC5"/>
    <w:rsid w:val="00A47237"/>
    <w:rsid w:val="00A52AB2"/>
    <w:rsid w:val="00A53928"/>
    <w:rsid w:val="00A5487A"/>
    <w:rsid w:val="00A562DC"/>
    <w:rsid w:val="00A570CE"/>
    <w:rsid w:val="00A64DF2"/>
    <w:rsid w:val="00A70A44"/>
    <w:rsid w:val="00A714F0"/>
    <w:rsid w:val="00A73E51"/>
    <w:rsid w:val="00A75D2E"/>
    <w:rsid w:val="00A767F9"/>
    <w:rsid w:val="00A81242"/>
    <w:rsid w:val="00A81293"/>
    <w:rsid w:val="00A8160C"/>
    <w:rsid w:val="00A81962"/>
    <w:rsid w:val="00A83413"/>
    <w:rsid w:val="00A84BEC"/>
    <w:rsid w:val="00A93C7C"/>
    <w:rsid w:val="00A953F1"/>
    <w:rsid w:val="00AA0D45"/>
    <w:rsid w:val="00AA15AE"/>
    <w:rsid w:val="00AA176A"/>
    <w:rsid w:val="00AA61EA"/>
    <w:rsid w:val="00AB1368"/>
    <w:rsid w:val="00AB31AE"/>
    <w:rsid w:val="00AB6225"/>
    <w:rsid w:val="00AB750D"/>
    <w:rsid w:val="00AB7996"/>
    <w:rsid w:val="00AC1646"/>
    <w:rsid w:val="00AC38F6"/>
    <w:rsid w:val="00AC728A"/>
    <w:rsid w:val="00AD16FD"/>
    <w:rsid w:val="00AD5487"/>
    <w:rsid w:val="00AD7A79"/>
    <w:rsid w:val="00AE5C16"/>
    <w:rsid w:val="00AE7B99"/>
    <w:rsid w:val="00AF0D45"/>
    <w:rsid w:val="00AF12DC"/>
    <w:rsid w:val="00AF150D"/>
    <w:rsid w:val="00AF4548"/>
    <w:rsid w:val="00B07D30"/>
    <w:rsid w:val="00B10037"/>
    <w:rsid w:val="00B15CE7"/>
    <w:rsid w:val="00B17441"/>
    <w:rsid w:val="00B21AD2"/>
    <w:rsid w:val="00B23115"/>
    <w:rsid w:val="00B24512"/>
    <w:rsid w:val="00B25248"/>
    <w:rsid w:val="00B27AA7"/>
    <w:rsid w:val="00B31FDE"/>
    <w:rsid w:val="00B34450"/>
    <w:rsid w:val="00B37043"/>
    <w:rsid w:val="00B40DB7"/>
    <w:rsid w:val="00B42EBA"/>
    <w:rsid w:val="00B451FD"/>
    <w:rsid w:val="00B45B58"/>
    <w:rsid w:val="00B47895"/>
    <w:rsid w:val="00B54D65"/>
    <w:rsid w:val="00B55892"/>
    <w:rsid w:val="00B575DE"/>
    <w:rsid w:val="00B57ADC"/>
    <w:rsid w:val="00B6010A"/>
    <w:rsid w:val="00B60433"/>
    <w:rsid w:val="00B67C7B"/>
    <w:rsid w:val="00B702C0"/>
    <w:rsid w:val="00B75838"/>
    <w:rsid w:val="00B80A80"/>
    <w:rsid w:val="00B83251"/>
    <w:rsid w:val="00B83705"/>
    <w:rsid w:val="00B83B19"/>
    <w:rsid w:val="00B84323"/>
    <w:rsid w:val="00B85840"/>
    <w:rsid w:val="00B865FF"/>
    <w:rsid w:val="00B87F6B"/>
    <w:rsid w:val="00B91E93"/>
    <w:rsid w:val="00B97243"/>
    <w:rsid w:val="00BA26F3"/>
    <w:rsid w:val="00BA285B"/>
    <w:rsid w:val="00BA2E3D"/>
    <w:rsid w:val="00BB0C79"/>
    <w:rsid w:val="00BB6424"/>
    <w:rsid w:val="00BC14A4"/>
    <w:rsid w:val="00BC6BD4"/>
    <w:rsid w:val="00BD1000"/>
    <w:rsid w:val="00BD76C3"/>
    <w:rsid w:val="00BD7EFC"/>
    <w:rsid w:val="00BE019A"/>
    <w:rsid w:val="00BE6161"/>
    <w:rsid w:val="00BF230A"/>
    <w:rsid w:val="00BF4A72"/>
    <w:rsid w:val="00BF53FB"/>
    <w:rsid w:val="00C02C52"/>
    <w:rsid w:val="00C04350"/>
    <w:rsid w:val="00C04FE2"/>
    <w:rsid w:val="00C1396B"/>
    <w:rsid w:val="00C16240"/>
    <w:rsid w:val="00C16FDF"/>
    <w:rsid w:val="00C172B2"/>
    <w:rsid w:val="00C20944"/>
    <w:rsid w:val="00C23760"/>
    <w:rsid w:val="00C24812"/>
    <w:rsid w:val="00C25434"/>
    <w:rsid w:val="00C25798"/>
    <w:rsid w:val="00C264A5"/>
    <w:rsid w:val="00C2655D"/>
    <w:rsid w:val="00C27498"/>
    <w:rsid w:val="00C30A7F"/>
    <w:rsid w:val="00C30CE5"/>
    <w:rsid w:val="00C3172E"/>
    <w:rsid w:val="00C3546E"/>
    <w:rsid w:val="00C35912"/>
    <w:rsid w:val="00C3662A"/>
    <w:rsid w:val="00C40CB6"/>
    <w:rsid w:val="00C43591"/>
    <w:rsid w:val="00C45368"/>
    <w:rsid w:val="00C51A05"/>
    <w:rsid w:val="00C51DD2"/>
    <w:rsid w:val="00C52897"/>
    <w:rsid w:val="00C60EF6"/>
    <w:rsid w:val="00C6236A"/>
    <w:rsid w:val="00C66A0B"/>
    <w:rsid w:val="00C6703D"/>
    <w:rsid w:val="00C7484F"/>
    <w:rsid w:val="00C75067"/>
    <w:rsid w:val="00C817D0"/>
    <w:rsid w:val="00C82E41"/>
    <w:rsid w:val="00C86F71"/>
    <w:rsid w:val="00C95CA6"/>
    <w:rsid w:val="00C96D87"/>
    <w:rsid w:val="00CA1BA3"/>
    <w:rsid w:val="00CA33AB"/>
    <w:rsid w:val="00CA4628"/>
    <w:rsid w:val="00CA5C2F"/>
    <w:rsid w:val="00CC0A71"/>
    <w:rsid w:val="00CC2072"/>
    <w:rsid w:val="00CC48B0"/>
    <w:rsid w:val="00CC49FF"/>
    <w:rsid w:val="00CC729F"/>
    <w:rsid w:val="00CD10E0"/>
    <w:rsid w:val="00CD1D49"/>
    <w:rsid w:val="00CD6B4B"/>
    <w:rsid w:val="00CD723C"/>
    <w:rsid w:val="00CE0859"/>
    <w:rsid w:val="00CE5568"/>
    <w:rsid w:val="00CF12C8"/>
    <w:rsid w:val="00CF1B84"/>
    <w:rsid w:val="00CF583F"/>
    <w:rsid w:val="00CF7DDB"/>
    <w:rsid w:val="00CF7EED"/>
    <w:rsid w:val="00D0228C"/>
    <w:rsid w:val="00D03C95"/>
    <w:rsid w:val="00D03D7A"/>
    <w:rsid w:val="00D0426E"/>
    <w:rsid w:val="00D07CAD"/>
    <w:rsid w:val="00D13DAD"/>
    <w:rsid w:val="00D15BD8"/>
    <w:rsid w:val="00D22A18"/>
    <w:rsid w:val="00D22D6F"/>
    <w:rsid w:val="00D35A90"/>
    <w:rsid w:val="00D45246"/>
    <w:rsid w:val="00D45DBC"/>
    <w:rsid w:val="00D46FAC"/>
    <w:rsid w:val="00D475ED"/>
    <w:rsid w:val="00D503EA"/>
    <w:rsid w:val="00D51C44"/>
    <w:rsid w:val="00D54CFB"/>
    <w:rsid w:val="00D568DC"/>
    <w:rsid w:val="00D60360"/>
    <w:rsid w:val="00D616E1"/>
    <w:rsid w:val="00D70DC0"/>
    <w:rsid w:val="00D72CF5"/>
    <w:rsid w:val="00D76AE5"/>
    <w:rsid w:val="00D77191"/>
    <w:rsid w:val="00D83DEA"/>
    <w:rsid w:val="00D86FB9"/>
    <w:rsid w:val="00D93E54"/>
    <w:rsid w:val="00D95F6C"/>
    <w:rsid w:val="00DB241B"/>
    <w:rsid w:val="00DB3BF5"/>
    <w:rsid w:val="00DB7047"/>
    <w:rsid w:val="00DC002F"/>
    <w:rsid w:val="00DC4492"/>
    <w:rsid w:val="00DC61EF"/>
    <w:rsid w:val="00DD6ADB"/>
    <w:rsid w:val="00DD73A7"/>
    <w:rsid w:val="00DE1366"/>
    <w:rsid w:val="00DE39C0"/>
    <w:rsid w:val="00DE48CC"/>
    <w:rsid w:val="00DF07FC"/>
    <w:rsid w:val="00DF164A"/>
    <w:rsid w:val="00DF3EF0"/>
    <w:rsid w:val="00E033FA"/>
    <w:rsid w:val="00E03B31"/>
    <w:rsid w:val="00E04861"/>
    <w:rsid w:val="00E06C69"/>
    <w:rsid w:val="00E075C5"/>
    <w:rsid w:val="00E2085E"/>
    <w:rsid w:val="00E20A19"/>
    <w:rsid w:val="00E243D0"/>
    <w:rsid w:val="00E333EF"/>
    <w:rsid w:val="00E40E68"/>
    <w:rsid w:val="00E4680A"/>
    <w:rsid w:val="00E46B49"/>
    <w:rsid w:val="00E50F7C"/>
    <w:rsid w:val="00E5237B"/>
    <w:rsid w:val="00E536C1"/>
    <w:rsid w:val="00E63E67"/>
    <w:rsid w:val="00E66AA1"/>
    <w:rsid w:val="00E72F10"/>
    <w:rsid w:val="00E74AD2"/>
    <w:rsid w:val="00E7525F"/>
    <w:rsid w:val="00E8585C"/>
    <w:rsid w:val="00E9641B"/>
    <w:rsid w:val="00EA623D"/>
    <w:rsid w:val="00EA768E"/>
    <w:rsid w:val="00EB206D"/>
    <w:rsid w:val="00EB4F62"/>
    <w:rsid w:val="00EB5D76"/>
    <w:rsid w:val="00EC1823"/>
    <w:rsid w:val="00EC3C54"/>
    <w:rsid w:val="00EC52EC"/>
    <w:rsid w:val="00EC694D"/>
    <w:rsid w:val="00ED3C19"/>
    <w:rsid w:val="00EE04A4"/>
    <w:rsid w:val="00EE42D2"/>
    <w:rsid w:val="00EE5451"/>
    <w:rsid w:val="00EF0434"/>
    <w:rsid w:val="00EF6FB3"/>
    <w:rsid w:val="00EF7409"/>
    <w:rsid w:val="00EF7C4D"/>
    <w:rsid w:val="00F00A62"/>
    <w:rsid w:val="00F077FB"/>
    <w:rsid w:val="00F10BD8"/>
    <w:rsid w:val="00F12BE8"/>
    <w:rsid w:val="00F2066D"/>
    <w:rsid w:val="00F30175"/>
    <w:rsid w:val="00F3179E"/>
    <w:rsid w:val="00F3298D"/>
    <w:rsid w:val="00F32F17"/>
    <w:rsid w:val="00F35BB4"/>
    <w:rsid w:val="00F41630"/>
    <w:rsid w:val="00F525B2"/>
    <w:rsid w:val="00F52C20"/>
    <w:rsid w:val="00F53F90"/>
    <w:rsid w:val="00F66E31"/>
    <w:rsid w:val="00F71141"/>
    <w:rsid w:val="00F87449"/>
    <w:rsid w:val="00F903EF"/>
    <w:rsid w:val="00F907AF"/>
    <w:rsid w:val="00F92791"/>
    <w:rsid w:val="00F94194"/>
    <w:rsid w:val="00F94D65"/>
    <w:rsid w:val="00FA21E3"/>
    <w:rsid w:val="00FA4278"/>
    <w:rsid w:val="00FB2950"/>
    <w:rsid w:val="00FB36E6"/>
    <w:rsid w:val="00FC0589"/>
    <w:rsid w:val="00FC3561"/>
    <w:rsid w:val="00FC7762"/>
    <w:rsid w:val="00FD0BF7"/>
    <w:rsid w:val="00FD4AA4"/>
    <w:rsid w:val="00FD5105"/>
    <w:rsid w:val="00FD5AC0"/>
    <w:rsid w:val="00FE071D"/>
    <w:rsid w:val="00FE297D"/>
    <w:rsid w:val="00FF197F"/>
    <w:rsid w:val="00FF24AC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9385E"/>
  <w15:docId w15:val="{CF0013CA-777E-4974-A590-4E5E73D1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Paragraph">
    <w:name w:val="2Paragraph"/>
    <w:uiPriority w:val="99"/>
    <w:pPr>
      <w:autoSpaceDE w:val="0"/>
      <w:autoSpaceDN w:val="0"/>
      <w:adjustRightInd w:val="0"/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D4ADC"/>
  </w:style>
  <w:style w:type="character" w:styleId="UnresolvedMention">
    <w:name w:val="Unresolved Mention"/>
    <w:basedOn w:val="DefaultParagraphFont"/>
    <w:uiPriority w:val="99"/>
    <w:semiHidden/>
    <w:unhideWhenUsed/>
    <w:rsid w:val="001B602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271C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71C22"/>
  </w:style>
  <w:style w:type="character" w:styleId="EndnoteReference">
    <w:name w:val="endnote reference"/>
    <w:basedOn w:val="DefaultParagraphFont"/>
    <w:semiHidden/>
    <w:unhideWhenUsed/>
    <w:rsid w:val="00271C22"/>
    <w:rPr>
      <w:vertAlign w:val="superscript"/>
    </w:rPr>
  </w:style>
  <w:style w:type="numbering" w:customStyle="1" w:styleId="Style1">
    <w:name w:val="Style1"/>
    <w:uiPriority w:val="99"/>
    <w:rsid w:val="00DC61EF"/>
    <w:pPr>
      <w:numPr>
        <w:numId w:val="14"/>
      </w:numPr>
    </w:pPr>
  </w:style>
  <w:style w:type="numbering" w:customStyle="1" w:styleId="Style11">
    <w:name w:val="Style11"/>
    <w:uiPriority w:val="99"/>
    <w:rsid w:val="00CA5C2F"/>
  </w:style>
  <w:style w:type="numbering" w:customStyle="1" w:styleId="Style12">
    <w:name w:val="Style12"/>
    <w:uiPriority w:val="99"/>
    <w:rsid w:val="0035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ndmed.stat.ee/et/stat" TargetMode="External"/><Relationship Id="rId1" Type="http://schemas.openxmlformats.org/officeDocument/2006/relationships/hyperlink" Target="https://www.ons.gov.uk/economy/nationalaccounts/satelliteaccounts/timeseries/adiy/ct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27C358-26F9-4E5B-BCBA-78578328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5187</TotalTime>
  <Pages>12</Pages>
  <Words>3072</Words>
  <Characters>20645</Characters>
  <Application>Microsoft Office Word</Application>
  <DocSecurity>0</DocSecurity>
  <Lines>503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praktikum</vt:lpstr>
    </vt:vector>
  </TitlesOfParts>
  <Company>TTÜ</Company>
  <LinksUpToDate>false</LinksUpToDate>
  <CharactersWithSpaces>23374</CharactersWithSpaces>
  <SharedDoc>false</SharedDoc>
  <HLinks>
    <vt:vector size="6" baseType="variant">
      <vt:variant>
        <vt:i4>6291511</vt:i4>
      </vt:variant>
      <vt:variant>
        <vt:i4>11</vt:i4>
      </vt:variant>
      <vt:variant>
        <vt:i4>0</vt:i4>
      </vt:variant>
      <vt:variant>
        <vt:i4>5</vt:i4>
      </vt:variant>
      <vt:variant>
        <vt:lpwstr>http://pub.stat.ee/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praktikum</dc:title>
  <dc:subject>ökonomeetria</dc:subject>
  <dc:creator>Ako Sauga</dc:creator>
  <cp:keywords/>
  <dc:description/>
  <cp:lastModifiedBy>Ako Sauga</cp:lastModifiedBy>
  <cp:revision>139</cp:revision>
  <cp:lastPrinted>2022-02-18T15:34:00Z</cp:lastPrinted>
  <dcterms:created xsi:type="dcterms:W3CDTF">2022-02-18T13:33:00Z</dcterms:created>
  <dcterms:modified xsi:type="dcterms:W3CDTF">2026-02-03T10:04:00Z</dcterms:modified>
  <cp:category>magistriõpe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</Properties>
</file>