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394A9" w14:textId="49AA84DE" w:rsidR="006B27E5" w:rsidRPr="00620C76" w:rsidRDefault="008766B6" w:rsidP="0000677B">
      <w:pPr>
        <w:pStyle w:val="Heading1"/>
        <w:rPr>
          <w:rStyle w:val="Strong"/>
          <w:lang w:val="et-EE"/>
        </w:rPr>
        <w:sectPr w:rsidR="006B27E5" w:rsidRPr="00620C76" w:rsidSect="00F75103">
          <w:footerReference w:type="default" r:id="rId8"/>
          <w:headerReference w:type="first" r:id="rId9"/>
          <w:pgSz w:w="11906" w:h="16838" w:code="9"/>
          <w:pgMar w:top="2835" w:right="794" w:bottom="1701" w:left="794" w:header="709" w:footer="1276" w:gutter="0"/>
          <w:cols w:space="708"/>
          <w:titlePg/>
          <w:docGrid w:linePitch="360"/>
        </w:sectPr>
      </w:pPr>
      <w:r w:rsidRPr="00620C76">
        <w:rPr>
          <w:lang w:val="et-EE"/>
        </w:rPr>
        <w:t>Seaduslikkuse põhimõte</w:t>
      </w:r>
      <w:r w:rsidR="00550E2C" w:rsidRPr="00620C76">
        <w:rPr>
          <w:lang w:val="et-EE"/>
        </w:rPr>
        <w:t xml:space="preserve">: </w:t>
      </w:r>
      <w:r w:rsidRPr="00620C76">
        <w:rPr>
          <w:lang w:val="et-EE"/>
        </w:rPr>
        <w:t>alla 16-aastaste liikumispiirang</w:t>
      </w:r>
      <w:bookmarkStart w:id="0" w:name="_GoBack"/>
      <w:bookmarkEnd w:id="0"/>
    </w:p>
    <w:p w14:paraId="3E52FA53" w14:textId="77777777" w:rsidR="00C6722F" w:rsidRPr="00620C76" w:rsidRDefault="00C6722F" w:rsidP="00FA2F6A">
      <w:pPr>
        <w:pBdr>
          <w:top w:val="single" w:sz="4" w:space="1" w:color="auto"/>
          <w:between w:val="single" w:sz="4" w:space="1" w:color="auto"/>
        </w:pBdr>
        <w:rPr>
          <w:rFonts w:cs="Open Sans"/>
          <w:color w:val="000000"/>
          <w:szCs w:val="21"/>
          <w:shd w:val="clear" w:color="auto" w:fill="FFFFFF"/>
          <w:lang w:val="et-EE"/>
        </w:rPr>
      </w:pPr>
    </w:p>
    <w:p w14:paraId="105A0EF5" w14:textId="5FBA2312" w:rsidR="00DE20D1" w:rsidRPr="00620C76" w:rsidRDefault="00AC7888" w:rsidP="00221F2D">
      <w:pPr>
        <w:pStyle w:val="Heading2"/>
        <w:spacing w:before="120" w:after="120"/>
        <w:rPr>
          <w:rFonts w:asciiTheme="minorHAnsi" w:hAnsiTheme="minorHAnsi"/>
          <w:sz w:val="22"/>
          <w:szCs w:val="22"/>
          <w:lang w:val="et-EE"/>
        </w:rPr>
      </w:pPr>
      <w:r w:rsidRPr="00620C76">
        <w:rPr>
          <w:rFonts w:asciiTheme="minorHAnsi" w:hAnsiTheme="minorHAnsi"/>
          <w:sz w:val="22"/>
          <w:szCs w:val="22"/>
          <w:lang w:val="et-EE"/>
        </w:rPr>
        <w:t>Juhtumi kirjeldus</w:t>
      </w:r>
    </w:p>
    <w:p w14:paraId="5B03DA42" w14:textId="3E687605" w:rsidR="00B41F88" w:rsidRPr="00620C76" w:rsidRDefault="008766B6" w:rsidP="00221F2D">
      <w:pPr>
        <w:spacing w:before="120" w:after="120"/>
        <w:rPr>
          <w:sz w:val="22"/>
          <w:lang w:val="et-EE"/>
        </w:rPr>
      </w:pPr>
      <w:r w:rsidRPr="00620C76">
        <w:rPr>
          <w:sz w:val="22"/>
          <w:lang w:val="et-EE"/>
        </w:rPr>
        <w:t xml:space="preserve">Valga Linnavolikogu sätestas 10.01.1996 Valga linna </w:t>
      </w:r>
      <w:r w:rsidR="00881A82" w:rsidRPr="00620C76">
        <w:rPr>
          <w:sz w:val="22"/>
          <w:lang w:val="et-EE"/>
        </w:rPr>
        <w:t xml:space="preserve">avaliku </w:t>
      </w:r>
      <w:r w:rsidRPr="00620C76">
        <w:rPr>
          <w:sz w:val="22"/>
          <w:lang w:val="et-EE"/>
        </w:rPr>
        <w:t xml:space="preserve">korra eeskirja, </w:t>
      </w:r>
      <w:r w:rsidR="00881A82" w:rsidRPr="00620C76">
        <w:rPr>
          <w:sz w:val="22"/>
          <w:lang w:val="et-EE"/>
        </w:rPr>
        <w:t xml:space="preserve">milles on </w:t>
      </w:r>
      <w:r w:rsidRPr="00620C76">
        <w:rPr>
          <w:sz w:val="22"/>
          <w:lang w:val="et-EE"/>
        </w:rPr>
        <w:t xml:space="preserve">keelatud </w:t>
      </w:r>
      <w:r w:rsidR="00881A82" w:rsidRPr="00620C76">
        <w:rPr>
          <w:sz w:val="22"/>
          <w:lang w:val="et-EE"/>
        </w:rPr>
        <w:t>„</w:t>
      </w:r>
      <w:r w:rsidRPr="00620C76">
        <w:rPr>
          <w:sz w:val="22"/>
          <w:lang w:val="et-EE"/>
        </w:rPr>
        <w:t xml:space="preserve">alla 16-aastastel viibida ilma täiskasvanud saatjata avalikes kohtades kella 23.00-6.00. Üldharidus- ja kutsekoolide direktorid ja huvialaasutuste direktorid on kohustatud </w:t>
      </w:r>
      <w:proofErr w:type="spellStart"/>
      <w:r w:rsidRPr="00620C76">
        <w:rPr>
          <w:sz w:val="22"/>
          <w:lang w:val="et-EE"/>
        </w:rPr>
        <w:t>noorteüritused</w:t>
      </w:r>
      <w:proofErr w:type="spellEnd"/>
      <w:r w:rsidRPr="00620C76">
        <w:rPr>
          <w:sz w:val="22"/>
          <w:lang w:val="et-EE"/>
        </w:rPr>
        <w:t xml:space="preserve"> lõpetama sellise arvestusega, et alla 16-aastased noored jõuaksid koju hiljemalt kell 23.00.</w:t>
      </w:r>
      <w:r w:rsidR="00D63C98" w:rsidRPr="00620C76">
        <w:rPr>
          <w:sz w:val="22"/>
          <w:lang w:val="et-EE"/>
        </w:rPr>
        <w:t>“</w:t>
      </w:r>
    </w:p>
    <w:p w14:paraId="2C232CC0" w14:textId="513EDD1B" w:rsidR="008766B6" w:rsidRPr="00620C76" w:rsidRDefault="008766B6" w:rsidP="00221F2D">
      <w:pPr>
        <w:spacing w:before="120" w:after="120"/>
        <w:rPr>
          <w:sz w:val="22"/>
          <w:lang w:val="et-EE"/>
        </w:rPr>
      </w:pPr>
      <w:r w:rsidRPr="00620C76">
        <w:rPr>
          <w:sz w:val="22"/>
          <w:lang w:val="et-EE"/>
        </w:rPr>
        <w:t>Alla 16-aastane noor A.</w:t>
      </w:r>
      <w:r w:rsidR="00D63C98" w:rsidRPr="00620C76">
        <w:rPr>
          <w:sz w:val="22"/>
          <w:lang w:val="et-EE"/>
        </w:rPr>
        <w:t xml:space="preserve"> </w:t>
      </w:r>
      <w:r w:rsidRPr="00620C76">
        <w:rPr>
          <w:sz w:val="22"/>
          <w:lang w:val="et-EE"/>
        </w:rPr>
        <w:t xml:space="preserve">Z. viibis kell 23.54 Valgas avalikus kohas ilma täiskasvanud saatjata. </w:t>
      </w:r>
      <w:r w:rsidR="00C3161F" w:rsidRPr="00620C76">
        <w:rPr>
          <w:sz w:val="22"/>
          <w:lang w:val="et-EE"/>
        </w:rPr>
        <w:t xml:space="preserve">Politsei karistas teda haldusõigusrikkumise eest. Politsei otsus kaevati Valga </w:t>
      </w:r>
      <w:r w:rsidR="00D63C98" w:rsidRPr="00620C76">
        <w:rPr>
          <w:sz w:val="22"/>
          <w:lang w:val="et-EE"/>
        </w:rPr>
        <w:t>M</w:t>
      </w:r>
      <w:r w:rsidR="00C3161F" w:rsidRPr="00620C76">
        <w:rPr>
          <w:sz w:val="22"/>
          <w:lang w:val="et-EE"/>
        </w:rPr>
        <w:t xml:space="preserve">aakohtusse ja kohus esitas Riigikohtule taotluse </w:t>
      </w:r>
      <w:r w:rsidR="00D63C98" w:rsidRPr="00620C76">
        <w:rPr>
          <w:sz w:val="22"/>
          <w:lang w:val="et-EE"/>
        </w:rPr>
        <w:t xml:space="preserve">tunnistada </w:t>
      </w:r>
      <w:r w:rsidR="00C3161F" w:rsidRPr="00620C76">
        <w:rPr>
          <w:sz w:val="22"/>
          <w:lang w:val="et-EE"/>
        </w:rPr>
        <w:t>linnavolikogu määrus põhiseadusevastaseks.</w:t>
      </w:r>
    </w:p>
    <w:p w14:paraId="7A9C0254" w14:textId="7FB51629" w:rsidR="00221F2D" w:rsidRPr="00620C76" w:rsidRDefault="00221F2D" w:rsidP="00221F2D">
      <w:pPr>
        <w:spacing w:before="120" w:after="120"/>
        <w:rPr>
          <w:sz w:val="22"/>
          <w:lang w:val="et-EE"/>
        </w:rPr>
      </w:pPr>
      <w:r w:rsidRPr="00620C76">
        <w:rPr>
          <w:sz w:val="22"/>
          <w:lang w:val="et-EE"/>
        </w:rPr>
        <w:t xml:space="preserve">Riigikohus tunnistas Valga </w:t>
      </w:r>
      <w:r w:rsidR="00D63C98" w:rsidRPr="00620C76">
        <w:rPr>
          <w:sz w:val="22"/>
          <w:lang w:val="et-EE"/>
        </w:rPr>
        <w:t>L</w:t>
      </w:r>
      <w:r w:rsidRPr="00620C76">
        <w:rPr>
          <w:sz w:val="22"/>
          <w:lang w:val="et-EE"/>
        </w:rPr>
        <w:t>innavolikogu määruse vaidlustatud osas põhiseadusega vastuolus olevaks ja kehtetuks.</w:t>
      </w:r>
    </w:p>
    <w:p w14:paraId="43886011" w14:textId="77777777" w:rsidR="00396CD5" w:rsidRPr="00620C76" w:rsidRDefault="00396CD5" w:rsidP="00221F2D">
      <w:pPr>
        <w:spacing w:before="120" w:after="120"/>
        <w:rPr>
          <w:rFonts w:cs="Open Sans"/>
          <w:color w:val="000000"/>
          <w:sz w:val="22"/>
          <w:shd w:val="clear" w:color="auto" w:fill="FFFFFF"/>
          <w:lang w:val="et-EE"/>
        </w:rPr>
      </w:pPr>
    </w:p>
    <w:p w14:paraId="2C815E37" w14:textId="73DAFDF5" w:rsidR="00AA2CFE" w:rsidRPr="00620C76" w:rsidRDefault="00C3161F" w:rsidP="00221F2D">
      <w:pPr>
        <w:pStyle w:val="Heading2"/>
        <w:spacing w:before="120" w:after="120"/>
        <w:rPr>
          <w:rFonts w:asciiTheme="minorHAnsi" w:hAnsiTheme="minorHAnsi"/>
          <w:sz w:val="22"/>
          <w:szCs w:val="22"/>
          <w:lang w:val="et-EE"/>
        </w:rPr>
      </w:pPr>
      <w:r w:rsidRPr="00620C76">
        <w:rPr>
          <w:rFonts w:asciiTheme="minorHAnsi" w:hAnsiTheme="minorHAnsi"/>
          <w:sz w:val="22"/>
          <w:szCs w:val="22"/>
          <w:lang w:val="et-EE"/>
        </w:rPr>
        <w:t>Riigikohtu otsus</w:t>
      </w:r>
      <w:r w:rsidR="00221F2D" w:rsidRPr="00620C76">
        <w:rPr>
          <w:rFonts w:asciiTheme="minorHAnsi" w:hAnsiTheme="minorHAnsi"/>
          <w:sz w:val="22"/>
          <w:szCs w:val="22"/>
          <w:lang w:val="et-EE"/>
        </w:rPr>
        <w:t>e argumendid</w:t>
      </w:r>
    </w:p>
    <w:p w14:paraId="218265F3" w14:textId="7486429F" w:rsidR="00C3161F" w:rsidRPr="00620C76" w:rsidRDefault="00C3161F" w:rsidP="00221F2D">
      <w:pPr>
        <w:pStyle w:val="ListParagraph"/>
        <w:numPr>
          <w:ilvl w:val="0"/>
          <w:numId w:val="3"/>
        </w:numPr>
        <w:spacing w:before="120" w:after="120"/>
        <w:contextualSpacing w:val="0"/>
        <w:rPr>
          <w:sz w:val="22"/>
          <w:lang w:val="et-EE"/>
        </w:rPr>
      </w:pPr>
      <w:r w:rsidRPr="00620C76">
        <w:rPr>
          <w:sz w:val="22"/>
          <w:lang w:val="et-EE"/>
        </w:rPr>
        <w:t xml:space="preserve">Riigikohus leidis, et Valga linna </w:t>
      </w:r>
      <w:r w:rsidR="00D63C98" w:rsidRPr="00620C76">
        <w:rPr>
          <w:sz w:val="22"/>
          <w:lang w:val="et-EE"/>
        </w:rPr>
        <w:t xml:space="preserve">avaliku </w:t>
      </w:r>
      <w:r w:rsidRPr="00620C76">
        <w:rPr>
          <w:sz w:val="22"/>
          <w:lang w:val="et-EE"/>
        </w:rPr>
        <w:t>korra eeskiri piirab PS §-s 34 sätestatud liikumisvabadust.</w:t>
      </w:r>
    </w:p>
    <w:p w14:paraId="48C14FFD" w14:textId="7487AED1" w:rsidR="00221F2D" w:rsidRPr="00620C76" w:rsidRDefault="00221F2D" w:rsidP="00221F2D">
      <w:pPr>
        <w:pStyle w:val="ListParagraph"/>
        <w:spacing w:before="120" w:after="120"/>
        <w:ind w:left="1440"/>
        <w:contextualSpacing w:val="0"/>
        <w:rPr>
          <w:sz w:val="18"/>
          <w:szCs w:val="18"/>
          <w:lang w:val="et-EE"/>
        </w:rPr>
      </w:pPr>
      <w:r w:rsidRPr="00620C76">
        <w:rPr>
          <w:sz w:val="18"/>
          <w:szCs w:val="18"/>
          <w:lang w:val="et-EE"/>
        </w:rPr>
        <w:t>PS § 34: „</w:t>
      </w:r>
      <w:r w:rsidRPr="00620C76">
        <w:rPr>
          <w:i/>
          <w:sz w:val="18"/>
          <w:szCs w:val="18"/>
          <w:lang w:val="et-EE"/>
        </w:rPr>
        <w:t>Igaühel, kes viibib seaduslikult Eestis, on õigus vabalt liikuda ja elukohta valida. Õigust vabalt liikuda võib seaduses sätestatud juhtudel ja korras piirata teiste inimeste õiguste ja vabaduste kaitseks, riigikaitse huvides, loodusõnnetuse ja katastroofi korral, nakkushaiguse leviku tõkestamiseks, looduskeskkonna kaitseks, alaealise või vaimuhaige järelevalvetuse ärahoidmiseks ja kriminaalasja menetluse tagamiseks.“</w:t>
      </w:r>
    </w:p>
    <w:p w14:paraId="5289B258" w14:textId="561596B8" w:rsidR="0004062A" w:rsidRPr="00620C76" w:rsidRDefault="00221F2D" w:rsidP="00221F2D">
      <w:pPr>
        <w:pStyle w:val="ListParagraph"/>
        <w:numPr>
          <w:ilvl w:val="0"/>
          <w:numId w:val="3"/>
        </w:numPr>
        <w:spacing w:before="120" w:after="120"/>
        <w:contextualSpacing w:val="0"/>
        <w:rPr>
          <w:sz w:val="22"/>
          <w:lang w:val="et-EE"/>
        </w:rPr>
      </w:pPr>
      <w:r w:rsidRPr="00620C76">
        <w:rPr>
          <w:sz w:val="22"/>
          <w:lang w:val="et-EE"/>
        </w:rPr>
        <w:t>Õiguste ja vabaduste tagamine on küll kohaliku omavalitsuse organite kohustus, kuid nad peavad seda kohustust täitma seaduslikult. Põhiseaduse §</w:t>
      </w:r>
      <w:r w:rsidR="00064EA2" w:rsidRPr="00620C76">
        <w:rPr>
          <w:sz w:val="22"/>
          <w:lang w:val="et-EE"/>
        </w:rPr>
        <w:t xml:space="preserve"> </w:t>
      </w:r>
      <w:r w:rsidRPr="00620C76">
        <w:rPr>
          <w:sz w:val="22"/>
          <w:lang w:val="et-EE"/>
        </w:rPr>
        <w:t xml:space="preserve">13 lg 1 sätestab, et seadus kaitseb igaüht riigivõimu omavoli eest. Ka kohaliku omavalitsuse organid teostavad riigivõimu. Põhiseaduse § 3 lg 1 sätestab, et riigivõimu teostatakse üksnes </w:t>
      </w:r>
      <w:r w:rsidR="00496ED8" w:rsidRPr="00620C76">
        <w:rPr>
          <w:sz w:val="22"/>
          <w:lang w:val="et-EE"/>
        </w:rPr>
        <w:t>p</w:t>
      </w:r>
      <w:r w:rsidRPr="00620C76">
        <w:rPr>
          <w:sz w:val="22"/>
          <w:lang w:val="et-EE"/>
        </w:rPr>
        <w:t>õhiseaduse ja sellega kooskõlas olevate seaduste alusel. Seega kehtib Eestis demokraatlikes õigusriikides tunnustatud põhimõte, et avaliku võimu teostamisel tuleb järgida legaalsuse põhimõtet. Võimu teostamine peab olema legaalne nii võimuakti sisu kui võimu teostamise viisi ja vormi poolest.</w:t>
      </w:r>
    </w:p>
    <w:p w14:paraId="25516547" w14:textId="77777777" w:rsidR="0055462A" w:rsidRPr="00620C76" w:rsidRDefault="00221F2D" w:rsidP="0055462A">
      <w:pPr>
        <w:pStyle w:val="ListParagraph"/>
        <w:numPr>
          <w:ilvl w:val="0"/>
          <w:numId w:val="3"/>
        </w:numPr>
        <w:spacing w:before="120" w:after="120"/>
        <w:contextualSpacing w:val="0"/>
        <w:rPr>
          <w:sz w:val="22"/>
          <w:lang w:val="et-EE"/>
        </w:rPr>
      </w:pPr>
      <w:r w:rsidRPr="00620C76">
        <w:rPr>
          <w:sz w:val="22"/>
          <w:lang w:val="et-EE"/>
        </w:rPr>
        <w:t xml:space="preserve">Põhiseaduse § 34 võimaldab piirata alaealiste liikumisvabadust nende järelevalvetuse ärahoidmiseks. Kindlasti on alaealiste järelevalvetuse tõenäosus öisel ajal suurem kui </w:t>
      </w:r>
      <w:r w:rsidRPr="00620C76">
        <w:rPr>
          <w:sz w:val="22"/>
          <w:lang w:val="et-EE"/>
        </w:rPr>
        <w:lastRenderedPageBreak/>
        <w:t>päevasel. Seetõttu ei ole välistatud, et alaealiste järelevalvetuse ärahoidmiseks on mõistlik piirata teatavatel juhtudel nende liikumisvabadust.</w:t>
      </w:r>
      <w:r w:rsidR="0055462A" w:rsidRPr="00620C76">
        <w:rPr>
          <w:sz w:val="22"/>
          <w:lang w:val="et-EE"/>
        </w:rPr>
        <w:t xml:space="preserve"> </w:t>
      </w:r>
    </w:p>
    <w:p w14:paraId="1E75D66D" w14:textId="1A6ECF24" w:rsidR="0055462A" w:rsidRPr="00620C76" w:rsidRDefault="0055462A" w:rsidP="0055462A">
      <w:pPr>
        <w:pStyle w:val="ListParagraph"/>
        <w:numPr>
          <w:ilvl w:val="0"/>
          <w:numId w:val="3"/>
        </w:numPr>
        <w:spacing w:before="120" w:after="120"/>
        <w:contextualSpacing w:val="0"/>
        <w:rPr>
          <w:sz w:val="22"/>
          <w:lang w:val="et-EE"/>
        </w:rPr>
      </w:pPr>
      <w:r w:rsidRPr="00620C76">
        <w:rPr>
          <w:sz w:val="22"/>
          <w:lang w:val="et-EE"/>
        </w:rPr>
        <w:t xml:space="preserve">Alaealiste liikumisvabaduse piiramine on iseenesest võimalik, kui on põhjendatud, et see piirang on vajalik alaealiste järelevalvetuse ärahoidmiseks, proportsionaalne soovitava eesmärgiga ja soovitud eesmärki pole </w:t>
      </w:r>
      <w:r w:rsidR="00222242" w:rsidRPr="00620C76">
        <w:rPr>
          <w:sz w:val="22"/>
          <w:lang w:val="et-EE"/>
        </w:rPr>
        <w:t xml:space="preserve">võimalik </w:t>
      </w:r>
      <w:r w:rsidRPr="00620C76">
        <w:rPr>
          <w:sz w:val="22"/>
          <w:lang w:val="et-EE"/>
        </w:rPr>
        <w:t>muul viisil saavutada. Piirang peab olema ka täidetav ja mõistlik ning demokraatlikus ühiskonnas vajalik.</w:t>
      </w:r>
    </w:p>
    <w:p w14:paraId="4A3A7FD6" w14:textId="1A37D980" w:rsidR="00221F2D" w:rsidRPr="00620C76" w:rsidRDefault="00221F2D" w:rsidP="00221F2D">
      <w:pPr>
        <w:pStyle w:val="ListParagraph"/>
        <w:numPr>
          <w:ilvl w:val="0"/>
          <w:numId w:val="3"/>
        </w:numPr>
        <w:spacing w:before="120" w:after="120"/>
        <w:contextualSpacing w:val="0"/>
        <w:rPr>
          <w:sz w:val="22"/>
          <w:lang w:val="et-EE"/>
        </w:rPr>
      </w:pPr>
      <w:r w:rsidRPr="00620C76">
        <w:rPr>
          <w:sz w:val="22"/>
          <w:lang w:val="et-EE"/>
        </w:rPr>
        <w:t>Põhiseaduse § 34 annab võimaluse piirata liikumisvabadust seaduses sätestatud juhtudel ja korras. Seaduse all mõistetakse Põhiseaduse selles sättes seadust formaalses mõttes, mitte aga igasugust õigusloovat akti.</w:t>
      </w:r>
    </w:p>
    <w:p w14:paraId="68BFCC0D" w14:textId="3EA72BA3" w:rsidR="00221F2D" w:rsidRPr="00620C76" w:rsidRDefault="00221F2D" w:rsidP="00221F2D">
      <w:pPr>
        <w:pStyle w:val="ListParagraph"/>
        <w:numPr>
          <w:ilvl w:val="0"/>
          <w:numId w:val="3"/>
        </w:numPr>
        <w:spacing w:before="120" w:after="120"/>
        <w:contextualSpacing w:val="0"/>
        <w:rPr>
          <w:sz w:val="22"/>
          <w:lang w:val="et-EE"/>
        </w:rPr>
      </w:pPr>
      <w:r w:rsidRPr="00620C76">
        <w:rPr>
          <w:sz w:val="22"/>
          <w:lang w:val="et-EE"/>
        </w:rPr>
        <w:t>Isegi kui alaealiste järelevalvetuse ärahoidmine on kohaliku elu küsimus, ei saa kohaliku omavalitsuse organ alaealiste liikumisvabaduse piiranguid kehtestada, sest Põhis</w:t>
      </w:r>
      <w:r w:rsidR="0055462A" w:rsidRPr="00620C76">
        <w:rPr>
          <w:sz w:val="22"/>
          <w:lang w:val="et-EE"/>
        </w:rPr>
        <w:t>e</w:t>
      </w:r>
      <w:r w:rsidRPr="00620C76">
        <w:rPr>
          <w:sz w:val="22"/>
          <w:lang w:val="et-EE"/>
        </w:rPr>
        <w:t>aduse § 34 sätestab ühemõtteliselt, et liikumisvabadust saab piirata vaid seaduses sätestatud juhtudel ja korras. Seadusega alaealiste liikumisvabaduse võimaliku piiramise juhtude ja korra sätestamisel võib aga kohaliku omavalitsuse organil olla õigus otsustada liikumisvabaduse piirangute rakendamist kohaliku omavalitsuse üksuse territooriumil.</w:t>
      </w:r>
    </w:p>
    <w:p w14:paraId="1CC3B7E2" w14:textId="72761E09" w:rsidR="0055462A" w:rsidRPr="00620C76" w:rsidRDefault="0055462A" w:rsidP="0055462A">
      <w:pPr>
        <w:spacing w:before="120" w:after="120"/>
        <w:rPr>
          <w:sz w:val="22"/>
          <w:lang w:val="et-EE"/>
        </w:rPr>
      </w:pPr>
      <w:r w:rsidRPr="00620C76">
        <w:rPr>
          <w:sz w:val="22"/>
          <w:lang w:val="et-EE"/>
        </w:rPr>
        <w:t>Kokkuvõttes leidis Riigikohus, et omavalitsus saaks alaealistele öisel ajal nende endi kaitseks liikumispiirangu kehtestada, kui Riigikogu talle seadusega sellise õiguse ette näeks.</w:t>
      </w:r>
    </w:p>
    <w:p w14:paraId="56180AD1" w14:textId="77777777" w:rsidR="00082D0E" w:rsidRPr="00620C76" w:rsidRDefault="00082D0E" w:rsidP="00221F2D">
      <w:pPr>
        <w:spacing w:before="120" w:after="120"/>
        <w:ind w:left="360"/>
        <w:rPr>
          <w:sz w:val="22"/>
          <w:lang w:val="et-EE"/>
        </w:rPr>
      </w:pPr>
    </w:p>
    <w:p w14:paraId="3C55FFDA" w14:textId="496584E8" w:rsidR="00396CD5" w:rsidRPr="0055462A" w:rsidRDefault="00396CD5" w:rsidP="00221F2D">
      <w:pPr>
        <w:spacing w:before="120" w:after="120"/>
        <w:rPr>
          <w:sz w:val="18"/>
          <w:szCs w:val="18"/>
          <w:lang w:val="et-EE"/>
        </w:rPr>
      </w:pPr>
      <w:r w:rsidRPr="00620C76">
        <w:rPr>
          <w:sz w:val="18"/>
          <w:szCs w:val="18"/>
          <w:lang w:val="et-EE"/>
        </w:rPr>
        <w:t>Allikas:</w:t>
      </w:r>
      <w:r w:rsidR="0055462A" w:rsidRPr="00620C76">
        <w:rPr>
          <w:sz w:val="18"/>
          <w:szCs w:val="18"/>
          <w:lang w:val="et-EE"/>
        </w:rPr>
        <w:t xml:space="preserve"> </w:t>
      </w:r>
      <w:hyperlink r:id="rId10" w:history="1">
        <w:r w:rsidR="0055462A" w:rsidRPr="00620C76">
          <w:rPr>
            <w:rStyle w:val="Hyperlink"/>
            <w:sz w:val="18"/>
            <w:szCs w:val="18"/>
            <w:lang w:val="et-EE"/>
          </w:rPr>
          <w:t>Riigikohtu otsus 3-4-1-3-97</w:t>
        </w:r>
      </w:hyperlink>
    </w:p>
    <w:sectPr w:rsidR="00396CD5" w:rsidRPr="0055462A" w:rsidSect="00F75103">
      <w:type w:val="continuous"/>
      <w:pgSz w:w="11906" w:h="16838" w:code="9"/>
      <w:pgMar w:top="2835" w:right="794" w:bottom="1701"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01639" w14:textId="77777777" w:rsidR="00CB44F9" w:rsidRDefault="00CB44F9" w:rsidP="00F24BD4">
      <w:pPr>
        <w:spacing w:after="0" w:line="240" w:lineRule="auto"/>
      </w:pPr>
      <w:r>
        <w:separator/>
      </w:r>
    </w:p>
  </w:endnote>
  <w:endnote w:type="continuationSeparator" w:id="0">
    <w:p w14:paraId="744E13D6" w14:textId="77777777" w:rsidR="00CB44F9" w:rsidRDefault="00CB44F9" w:rsidP="00F2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no">
    <w:altName w:val="Calibri"/>
    <w:panose1 w:val="02000603040504020204"/>
    <w:charset w:val="00"/>
    <w:family w:val="modern"/>
    <w:notTrueType/>
    <w:pitch w:val="variable"/>
    <w:sig w:usb0="8000020F" w:usb1="00000002"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ino Headline">
    <w:altName w:val="Calibri"/>
    <w:panose1 w:val="020B0303040504020204"/>
    <w:charset w:val="00"/>
    <w:family w:val="swiss"/>
    <w:notTrueType/>
    <w:pitch w:val="variable"/>
    <w:sig w:usb0="800002AF" w:usb1="4000004A"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embedRegular r:id="rId1" w:fontKey="{00174F90-2F69-4F67-A3EF-819BC04D085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082E" w14:textId="6F70D0FB" w:rsidR="00FA2F6A" w:rsidRPr="00002203" w:rsidRDefault="00F75103" w:rsidP="00002203">
    <w:pPr>
      <w:pStyle w:val="Footer"/>
    </w:pPr>
    <w:r>
      <w:rPr>
        <w:noProof/>
      </w:rPr>
      <mc:AlternateContent>
        <mc:Choice Requires="wps">
          <w:drawing>
            <wp:anchor distT="45720" distB="45720" distL="114300" distR="114300" simplePos="0" relativeHeight="251665408" behindDoc="0" locked="0" layoutInCell="1" allowOverlap="1" wp14:anchorId="58034455" wp14:editId="106145DA">
              <wp:simplePos x="0" y="0"/>
              <wp:positionH relativeFrom="column">
                <wp:posOffset>6350</wp:posOffset>
              </wp:positionH>
              <wp:positionV relativeFrom="paragraph">
                <wp:posOffset>13335</wp:posOffset>
              </wp:positionV>
              <wp:extent cx="4333875" cy="712470"/>
              <wp:effectExtent l="0" t="0" r="9525" b="0"/>
              <wp:wrapSquare wrapText="bothSides"/>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712470"/>
                      </a:xfrm>
                      <a:prstGeom prst="rect">
                        <a:avLst/>
                      </a:prstGeom>
                      <a:solidFill>
                        <a:srgbClr val="FFFFFF"/>
                      </a:solidFill>
                      <a:ln w="9525">
                        <a:noFill/>
                        <a:miter lim="800000"/>
                        <a:headEnd/>
                        <a:tailEnd/>
                      </a:ln>
                    </wps:spPr>
                    <wps:txbx>
                      <w:txbxContent>
                        <w:p w14:paraId="7CFF2E7F" w14:textId="77777777" w:rsidR="00F75103" w:rsidRDefault="00F75103" w:rsidP="00F75103">
                          <w:pPr>
                            <w:pStyle w:val="Footer"/>
                          </w:pPr>
                          <w:r w:rsidRPr="00002203">
                            <w:t>Document name or event title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034455" id="_x0000_t202" coordsize="21600,21600" o:spt="202" path="m,l,21600r21600,l21600,xe">
              <v:stroke joinstyle="miter"/>
              <v:path gradientshapeok="t" o:connecttype="rect"/>
            </v:shapetype>
            <v:shape id="Tekstiväli 2" o:spid="_x0000_s1026" type="#_x0000_t202" style="position:absolute;margin-left:.5pt;margin-top:1.05pt;width:341.25pt;height:56.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" stroked="f">
              <v:textbox>
                <w:txbxContent>
                  <w:p w14:paraId="7CFF2E7F" w14:textId="77777777" w:rsidR="00F75103" w:rsidRDefault="00F75103" w:rsidP="00F75103">
                    <w:pPr>
                      <w:pStyle w:val="Footer"/>
                    </w:pPr>
                    <w:r w:rsidRPr="00002203">
                      <w:t>Document name or event title</w:t>
                    </w:r>
                  </w:p>
                </w:txbxContent>
              </v:textbox>
              <w10:wrap type="square"/>
            </v:shape>
          </w:pict>
        </mc:Fallback>
      </mc:AlternateContent>
    </w:r>
    <w:r w:rsidR="00002203" w:rsidRPr="000022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E183" w14:textId="77777777" w:rsidR="00CB44F9" w:rsidRDefault="00CB44F9" w:rsidP="00F24BD4">
      <w:pPr>
        <w:spacing w:after="0" w:line="240" w:lineRule="auto"/>
      </w:pPr>
      <w:r>
        <w:separator/>
      </w:r>
    </w:p>
  </w:footnote>
  <w:footnote w:type="continuationSeparator" w:id="0">
    <w:p w14:paraId="1774453F" w14:textId="77777777" w:rsidR="00CB44F9" w:rsidRDefault="00CB44F9" w:rsidP="00F24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3F4BA" w14:textId="79FF0835" w:rsidR="000B3204" w:rsidRPr="000B3204" w:rsidRDefault="000B3204" w:rsidP="000B3204">
    <w:pPr>
      <w:pStyle w:val="Header"/>
      <w:jc w:val="right"/>
      <w:rPr>
        <w:rFonts w:asciiTheme="majorHAnsi" w:hAnsiTheme="majorHAnsi"/>
        <w:color w:val="0000B3" w:themeColor="accent1" w:themeShade="BF"/>
      </w:rPr>
    </w:pPr>
    <w:r w:rsidRPr="000B3204">
      <w:rPr>
        <w:rFonts w:asciiTheme="majorHAnsi" w:hAnsiTheme="majorHAnsi"/>
        <w:color w:val="0000B3" w:themeColor="accent1" w:themeShade="BF"/>
      </w:rPr>
      <w:t>JUHTUMIANALÜÜS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16BE"/>
    <w:multiLevelType w:val="hybridMultilevel"/>
    <w:tmpl w:val="37C4E53A"/>
    <w:lvl w:ilvl="0" w:tplc="2154E67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E5B2791"/>
    <w:multiLevelType w:val="hybridMultilevel"/>
    <w:tmpl w:val="2752BC20"/>
    <w:lvl w:ilvl="0" w:tplc="2154E67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E677D64"/>
    <w:multiLevelType w:val="hybridMultilevel"/>
    <w:tmpl w:val="6FA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0A"/>
    <w:rsid w:val="00002203"/>
    <w:rsid w:val="0000677B"/>
    <w:rsid w:val="00015815"/>
    <w:rsid w:val="0004062A"/>
    <w:rsid w:val="00064EA2"/>
    <w:rsid w:val="00082D0E"/>
    <w:rsid w:val="000B3204"/>
    <w:rsid w:val="0022028B"/>
    <w:rsid w:val="00221F2D"/>
    <w:rsid w:val="00222242"/>
    <w:rsid w:val="00396CD5"/>
    <w:rsid w:val="003D6B60"/>
    <w:rsid w:val="00412F72"/>
    <w:rsid w:val="00467698"/>
    <w:rsid w:val="00473EFF"/>
    <w:rsid w:val="00496ED8"/>
    <w:rsid w:val="004C166F"/>
    <w:rsid w:val="00550E2C"/>
    <w:rsid w:val="0055462A"/>
    <w:rsid w:val="00620C76"/>
    <w:rsid w:val="006B27E5"/>
    <w:rsid w:val="00707354"/>
    <w:rsid w:val="00786A63"/>
    <w:rsid w:val="007A27C9"/>
    <w:rsid w:val="007D585C"/>
    <w:rsid w:val="008766B6"/>
    <w:rsid w:val="00881A82"/>
    <w:rsid w:val="008A0E06"/>
    <w:rsid w:val="008D2FB5"/>
    <w:rsid w:val="009D480A"/>
    <w:rsid w:val="00A36A0F"/>
    <w:rsid w:val="00AA2CFE"/>
    <w:rsid w:val="00AC7888"/>
    <w:rsid w:val="00B16981"/>
    <w:rsid w:val="00B41F88"/>
    <w:rsid w:val="00BE6175"/>
    <w:rsid w:val="00C3161F"/>
    <w:rsid w:val="00C6722F"/>
    <w:rsid w:val="00C97186"/>
    <w:rsid w:val="00CB44F9"/>
    <w:rsid w:val="00CF2F9B"/>
    <w:rsid w:val="00D04F01"/>
    <w:rsid w:val="00D6069C"/>
    <w:rsid w:val="00D63C98"/>
    <w:rsid w:val="00DE20D1"/>
    <w:rsid w:val="00DE7A12"/>
    <w:rsid w:val="00E30E01"/>
    <w:rsid w:val="00EF4F8D"/>
    <w:rsid w:val="00F24BD4"/>
    <w:rsid w:val="00F61EB9"/>
    <w:rsid w:val="00F75103"/>
    <w:rsid w:val="00FA2F6A"/>
    <w:rsid w:val="00FB3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5B61B"/>
  <w15:chartTrackingRefBased/>
  <w15:docId w15:val="{ED205BFB-011B-4C9B-8DCC-30359D83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EB9"/>
    <w:pPr>
      <w:spacing w:after="60" w:line="288" w:lineRule="auto"/>
    </w:pPr>
    <w:rPr>
      <w:sz w:val="21"/>
    </w:rPr>
  </w:style>
  <w:style w:type="paragraph" w:styleId="Heading1">
    <w:name w:val="heading 1"/>
    <w:basedOn w:val="Normal"/>
    <w:next w:val="Normal"/>
    <w:link w:val="Heading1Char"/>
    <w:uiPriority w:val="9"/>
    <w:qFormat/>
    <w:rsid w:val="00786A63"/>
    <w:pPr>
      <w:keepNext/>
      <w:keepLines/>
      <w:spacing w:before="240" w:after="480" w:line="240" w:lineRule="auto"/>
      <w:outlineLvl w:val="0"/>
    </w:pPr>
    <w:rPr>
      <w:rFonts w:asciiTheme="majorHAnsi" w:eastAsiaTheme="majorEastAsia" w:hAnsiTheme="majorHAnsi" w:cstheme="majorBidi"/>
      <w:color w:val="0000B3" w:themeColor="accent1" w:themeShade="BF"/>
      <w:sz w:val="48"/>
      <w:szCs w:val="32"/>
    </w:rPr>
  </w:style>
  <w:style w:type="paragraph" w:styleId="Heading2">
    <w:name w:val="heading 2"/>
    <w:basedOn w:val="Normal"/>
    <w:next w:val="Normal"/>
    <w:link w:val="Heading2Char"/>
    <w:uiPriority w:val="9"/>
    <w:unhideWhenUsed/>
    <w:qFormat/>
    <w:rsid w:val="00C97186"/>
    <w:pPr>
      <w:keepNext/>
      <w:keepLines/>
      <w:spacing w:after="240" w:line="240" w:lineRule="auto"/>
      <w:outlineLvl w:val="1"/>
    </w:pPr>
    <w:rPr>
      <w:rFonts w:asciiTheme="majorHAnsi" w:eastAsiaTheme="majorEastAsia" w:hAnsiTheme="majorHAnsi" w:cstheme="majorBidi"/>
      <w:color w:val="0000B3" w:themeColor="accent1" w:themeShade="BF"/>
      <w:sz w:val="28"/>
      <w:szCs w:val="26"/>
    </w:rPr>
  </w:style>
  <w:style w:type="paragraph" w:styleId="Heading3">
    <w:name w:val="heading 3"/>
    <w:basedOn w:val="Normal"/>
    <w:next w:val="Normal"/>
    <w:link w:val="Heading3Char"/>
    <w:uiPriority w:val="9"/>
    <w:unhideWhenUsed/>
    <w:qFormat/>
    <w:rsid w:val="00AA2CFE"/>
    <w:pPr>
      <w:keepNext/>
      <w:keepLines/>
      <w:spacing w:before="40" w:after="0"/>
      <w:outlineLvl w:val="2"/>
    </w:pPr>
    <w:rPr>
      <w:rFonts w:asciiTheme="majorHAnsi" w:eastAsiaTheme="majorEastAsia" w:hAnsiTheme="majorHAnsi" w:cstheme="majorBidi"/>
      <w:color w:val="000077" w:themeColor="accent1" w:themeShade="7F"/>
      <w:sz w:val="24"/>
      <w:szCs w:val="24"/>
    </w:rPr>
  </w:style>
  <w:style w:type="paragraph" w:styleId="Heading4">
    <w:name w:val="heading 4"/>
    <w:basedOn w:val="Normal"/>
    <w:next w:val="Normal"/>
    <w:link w:val="Heading4Char"/>
    <w:uiPriority w:val="9"/>
    <w:unhideWhenUsed/>
    <w:qFormat/>
    <w:rsid w:val="008D2FB5"/>
    <w:pPr>
      <w:keepNext/>
      <w:keepLines/>
      <w:spacing w:before="40" w:after="0"/>
      <w:outlineLvl w:val="3"/>
    </w:pPr>
    <w:rPr>
      <w:rFonts w:asciiTheme="majorHAnsi" w:eastAsiaTheme="majorEastAsia" w:hAnsiTheme="majorHAnsi" w:cstheme="majorBidi"/>
      <w:i/>
      <w:iCs/>
      <w:color w:val="0000B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66F"/>
    <w:pPr>
      <w:tabs>
        <w:tab w:val="center" w:pos="4680"/>
        <w:tab w:val="right" w:pos="9360"/>
      </w:tabs>
      <w:spacing w:after="0" w:line="240" w:lineRule="auto"/>
    </w:pPr>
    <w:rPr>
      <w:caps/>
      <w:sz w:val="20"/>
    </w:rPr>
  </w:style>
  <w:style w:type="character" w:customStyle="1" w:styleId="HeaderChar">
    <w:name w:val="Header Char"/>
    <w:basedOn w:val="DefaultParagraphFont"/>
    <w:link w:val="Header"/>
    <w:uiPriority w:val="99"/>
    <w:rsid w:val="004C166F"/>
    <w:rPr>
      <w:caps/>
      <w:sz w:val="20"/>
    </w:rPr>
  </w:style>
  <w:style w:type="paragraph" w:styleId="Footer">
    <w:name w:val="footer"/>
    <w:basedOn w:val="Normal"/>
    <w:link w:val="FooterChar"/>
    <w:uiPriority w:val="99"/>
    <w:unhideWhenUsed/>
    <w:rsid w:val="00002203"/>
    <w:pPr>
      <w:tabs>
        <w:tab w:val="center" w:pos="4680"/>
        <w:tab w:val="right" w:pos="9360"/>
      </w:tabs>
      <w:spacing w:after="0" w:line="240" w:lineRule="auto"/>
      <w:textAlignment w:val="top"/>
    </w:pPr>
    <w:rPr>
      <w:caps/>
      <w:sz w:val="20"/>
    </w:rPr>
  </w:style>
  <w:style w:type="character" w:customStyle="1" w:styleId="FooterChar">
    <w:name w:val="Footer Char"/>
    <w:basedOn w:val="DefaultParagraphFont"/>
    <w:link w:val="Footer"/>
    <w:uiPriority w:val="99"/>
    <w:rsid w:val="00002203"/>
    <w:rPr>
      <w:caps/>
      <w:sz w:val="20"/>
    </w:rPr>
  </w:style>
  <w:style w:type="paragraph" w:styleId="Title">
    <w:name w:val="Title"/>
    <w:basedOn w:val="Normal"/>
    <w:next w:val="Normal"/>
    <w:link w:val="TitleChar"/>
    <w:uiPriority w:val="10"/>
    <w:qFormat/>
    <w:rsid w:val="004C166F"/>
    <w:pPr>
      <w:spacing w:before="120" w:line="240" w:lineRule="auto"/>
      <w:contextualSpacing/>
    </w:pPr>
    <w:rPr>
      <w:rFonts w:asciiTheme="majorHAnsi" w:eastAsiaTheme="majorEastAsia" w:hAnsiTheme="majorHAnsi" w:cstheme="majorBidi"/>
      <w:color w:val="0000F0" w:themeColor="text1"/>
      <w:spacing w:val="-10"/>
      <w:kern w:val="28"/>
      <w:sz w:val="110"/>
      <w:szCs w:val="56"/>
    </w:rPr>
  </w:style>
  <w:style w:type="character" w:customStyle="1" w:styleId="TitleChar">
    <w:name w:val="Title Char"/>
    <w:basedOn w:val="DefaultParagraphFont"/>
    <w:link w:val="Title"/>
    <w:uiPriority w:val="10"/>
    <w:rsid w:val="004C166F"/>
    <w:rPr>
      <w:rFonts w:asciiTheme="majorHAnsi" w:eastAsiaTheme="majorEastAsia" w:hAnsiTheme="majorHAnsi" w:cstheme="majorBidi"/>
      <w:color w:val="0000F0" w:themeColor="text1"/>
      <w:spacing w:val="-10"/>
      <w:kern w:val="28"/>
      <w:sz w:val="110"/>
      <w:szCs w:val="56"/>
    </w:rPr>
  </w:style>
  <w:style w:type="paragraph" w:styleId="NoSpacing">
    <w:name w:val="No Spacing"/>
    <w:uiPriority w:val="1"/>
    <w:qFormat/>
    <w:rsid w:val="00AA2CFE"/>
    <w:pPr>
      <w:spacing w:after="0" w:line="240" w:lineRule="auto"/>
    </w:pPr>
  </w:style>
  <w:style w:type="character" w:customStyle="1" w:styleId="Heading1Char">
    <w:name w:val="Heading 1 Char"/>
    <w:basedOn w:val="DefaultParagraphFont"/>
    <w:link w:val="Heading1"/>
    <w:uiPriority w:val="9"/>
    <w:rsid w:val="00786A63"/>
    <w:rPr>
      <w:rFonts w:asciiTheme="majorHAnsi" w:eastAsiaTheme="majorEastAsia" w:hAnsiTheme="majorHAnsi" w:cstheme="majorBidi"/>
      <w:color w:val="0000B3" w:themeColor="accent1" w:themeShade="BF"/>
      <w:sz w:val="48"/>
      <w:szCs w:val="32"/>
    </w:rPr>
  </w:style>
  <w:style w:type="character" w:customStyle="1" w:styleId="Heading2Char">
    <w:name w:val="Heading 2 Char"/>
    <w:basedOn w:val="DefaultParagraphFont"/>
    <w:link w:val="Heading2"/>
    <w:uiPriority w:val="9"/>
    <w:rsid w:val="00C97186"/>
    <w:rPr>
      <w:rFonts w:asciiTheme="majorHAnsi" w:eastAsiaTheme="majorEastAsia" w:hAnsiTheme="majorHAnsi" w:cstheme="majorBidi"/>
      <w:color w:val="0000B3" w:themeColor="accent1" w:themeShade="BF"/>
      <w:sz w:val="28"/>
      <w:szCs w:val="26"/>
    </w:rPr>
  </w:style>
  <w:style w:type="character" w:customStyle="1" w:styleId="Heading3Char">
    <w:name w:val="Heading 3 Char"/>
    <w:basedOn w:val="DefaultParagraphFont"/>
    <w:link w:val="Heading3"/>
    <w:uiPriority w:val="9"/>
    <w:rsid w:val="00AA2CFE"/>
    <w:rPr>
      <w:rFonts w:asciiTheme="majorHAnsi" w:eastAsiaTheme="majorEastAsia" w:hAnsiTheme="majorHAnsi" w:cstheme="majorBidi"/>
      <w:color w:val="000077" w:themeColor="accent1" w:themeShade="7F"/>
      <w:sz w:val="24"/>
      <w:szCs w:val="24"/>
    </w:rPr>
  </w:style>
  <w:style w:type="paragraph" w:styleId="ListParagraph">
    <w:name w:val="List Paragraph"/>
    <w:basedOn w:val="Normal"/>
    <w:uiPriority w:val="34"/>
    <w:qFormat/>
    <w:rsid w:val="00AA2CFE"/>
    <w:pPr>
      <w:ind w:left="720"/>
      <w:contextualSpacing/>
    </w:pPr>
  </w:style>
  <w:style w:type="character" w:styleId="Strong">
    <w:name w:val="Strong"/>
    <w:basedOn w:val="DefaultParagraphFont"/>
    <w:uiPriority w:val="22"/>
    <w:qFormat/>
    <w:rsid w:val="008D2FB5"/>
    <w:rPr>
      <w:b/>
      <w:bCs/>
    </w:rPr>
  </w:style>
  <w:style w:type="character" w:styleId="IntenseEmphasis">
    <w:name w:val="Intense Emphasis"/>
    <w:basedOn w:val="DefaultParagraphFont"/>
    <w:uiPriority w:val="21"/>
    <w:qFormat/>
    <w:rsid w:val="008D2FB5"/>
    <w:rPr>
      <w:i/>
      <w:iCs/>
      <w:color w:val="0000F0" w:themeColor="accent1"/>
    </w:rPr>
  </w:style>
  <w:style w:type="character" w:styleId="Emphasis">
    <w:name w:val="Emphasis"/>
    <w:basedOn w:val="DefaultParagraphFont"/>
    <w:uiPriority w:val="20"/>
    <w:qFormat/>
    <w:rsid w:val="008D2FB5"/>
    <w:rPr>
      <w:i/>
      <w:iCs/>
    </w:rPr>
  </w:style>
  <w:style w:type="character" w:styleId="SubtleEmphasis">
    <w:name w:val="Subtle Emphasis"/>
    <w:basedOn w:val="DefaultParagraphFont"/>
    <w:uiPriority w:val="19"/>
    <w:qFormat/>
    <w:rsid w:val="008D2FB5"/>
    <w:rPr>
      <w:i/>
      <w:iCs/>
      <w:color w:val="3434FF" w:themeColor="text1" w:themeTint="BF"/>
    </w:rPr>
  </w:style>
  <w:style w:type="character" w:customStyle="1" w:styleId="Heading4Char">
    <w:name w:val="Heading 4 Char"/>
    <w:basedOn w:val="DefaultParagraphFont"/>
    <w:link w:val="Heading4"/>
    <w:uiPriority w:val="9"/>
    <w:rsid w:val="008D2FB5"/>
    <w:rPr>
      <w:rFonts w:asciiTheme="majorHAnsi" w:eastAsiaTheme="majorEastAsia" w:hAnsiTheme="majorHAnsi" w:cstheme="majorBidi"/>
      <w:i/>
      <w:iCs/>
      <w:color w:val="0000B3" w:themeColor="accent1" w:themeShade="BF"/>
    </w:rPr>
  </w:style>
  <w:style w:type="paragraph" w:styleId="Quote">
    <w:name w:val="Quote"/>
    <w:basedOn w:val="Normal"/>
    <w:next w:val="Normal"/>
    <w:link w:val="QuoteChar"/>
    <w:uiPriority w:val="29"/>
    <w:qFormat/>
    <w:rsid w:val="008D2FB5"/>
    <w:pPr>
      <w:spacing w:before="200"/>
      <w:ind w:left="864" w:right="864"/>
      <w:jc w:val="center"/>
    </w:pPr>
    <w:rPr>
      <w:i/>
      <w:iCs/>
      <w:color w:val="3434FF" w:themeColor="text1" w:themeTint="BF"/>
    </w:rPr>
  </w:style>
  <w:style w:type="character" w:customStyle="1" w:styleId="QuoteChar">
    <w:name w:val="Quote Char"/>
    <w:basedOn w:val="DefaultParagraphFont"/>
    <w:link w:val="Quote"/>
    <w:uiPriority w:val="29"/>
    <w:rsid w:val="008D2FB5"/>
    <w:rPr>
      <w:i/>
      <w:iCs/>
      <w:color w:val="3434FF" w:themeColor="text1" w:themeTint="BF"/>
    </w:rPr>
  </w:style>
  <w:style w:type="paragraph" w:styleId="IntenseQuote">
    <w:name w:val="Intense Quote"/>
    <w:basedOn w:val="Normal"/>
    <w:next w:val="Normal"/>
    <w:link w:val="IntenseQuoteChar"/>
    <w:uiPriority w:val="30"/>
    <w:qFormat/>
    <w:rsid w:val="008D2FB5"/>
    <w:pPr>
      <w:pBdr>
        <w:top w:val="single" w:sz="4" w:space="10" w:color="0000F0" w:themeColor="accent1"/>
        <w:bottom w:val="single" w:sz="4" w:space="10" w:color="0000F0" w:themeColor="accent1"/>
      </w:pBdr>
      <w:spacing w:before="360" w:after="360"/>
      <w:ind w:left="864" w:right="864"/>
      <w:jc w:val="center"/>
    </w:pPr>
    <w:rPr>
      <w:i/>
      <w:iCs/>
      <w:color w:val="0000F0" w:themeColor="accent1"/>
    </w:rPr>
  </w:style>
  <w:style w:type="character" w:customStyle="1" w:styleId="IntenseQuoteChar">
    <w:name w:val="Intense Quote Char"/>
    <w:basedOn w:val="DefaultParagraphFont"/>
    <w:link w:val="IntenseQuote"/>
    <w:uiPriority w:val="30"/>
    <w:rsid w:val="008D2FB5"/>
    <w:rPr>
      <w:i/>
      <w:iCs/>
      <w:color w:val="0000F0" w:themeColor="accent1"/>
    </w:rPr>
  </w:style>
  <w:style w:type="character" w:styleId="IntenseReference">
    <w:name w:val="Intense Reference"/>
    <w:basedOn w:val="DefaultParagraphFont"/>
    <w:uiPriority w:val="32"/>
    <w:qFormat/>
    <w:rsid w:val="008D2FB5"/>
    <w:rPr>
      <w:b/>
      <w:bCs/>
      <w:smallCaps/>
      <w:color w:val="0000F0" w:themeColor="accent1"/>
      <w:spacing w:val="5"/>
    </w:rPr>
  </w:style>
  <w:style w:type="character" w:styleId="BookTitle">
    <w:name w:val="Book Title"/>
    <w:basedOn w:val="DefaultParagraphFont"/>
    <w:uiPriority w:val="33"/>
    <w:qFormat/>
    <w:rsid w:val="008D2FB5"/>
    <w:rPr>
      <w:b/>
      <w:bCs/>
      <w:i/>
      <w:iCs/>
      <w:spacing w:val="5"/>
    </w:rPr>
  </w:style>
  <w:style w:type="character" w:styleId="Hyperlink">
    <w:name w:val="Hyperlink"/>
    <w:basedOn w:val="DefaultParagraphFont"/>
    <w:uiPriority w:val="99"/>
    <w:unhideWhenUsed/>
    <w:rsid w:val="00396CD5"/>
    <w:rPr>
      <w:color w:val="0000F0" w:themeColor="hyperlink"/>
      <w:u w:val="single"/>
    </w:rPr>
  </w:style>
  <w:style w:type="character" w:styleId="UnresolvedMention">
    <w:name w:val="Unresolved Mention"/>
    <w:basedOn w:val="DefaultParagraphFont"/>
    <w:uiPriority w:val="99"/>
    <w:semiHidden/>
    <w:unhideWhenUsed/>
    <w:rsid w:val="0039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igikohus.ee/et/lahendid/marksonastik?asjaNr=3-4-1-3-97" TargetMode="Externa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i kujundus">
  <a:themeElements>
    <a:clrScheme name="BrandEstonia">
      <a:dk1>
        <a:srgbClr val="0000F0"/>
      </a:dk1>
      <a:lt1>
        <a:srgbClr val="BAE6E8"/>
      </a:lt1>
      <a:dk2>
        <a:srgbClr val="575A5D"/>
      </a:dk2>
      <a:lt2>
        <a:srgbClr val="FFFFFF"/>
      </a:lt2>
      <a:accent1>
        <a:srgbClr val="0000F0"/>
      </a:accent1>
      <a:accent2>
        <a:srgbClr val="FF2DB4"/>
      </a:accent2>
      <a:accent3>
        <a:srgbClr val="2E6347"/>
      </a:accent3>
      <a:accent4>
        <a:srgbClr val="964542"/>
      </a:accent4>
      <a:accent5>
        <a:srgbClr val="98A589"/>
      </a:accent5>
      <a:accent6>
        <a:srgbClr val="FF4800"/>
      </a:accent6>
      <a:hlink>
        <a:srgbClr val="0000F0"/>
      </a:hlink>
      <a:folHlink>
        <a:srgbClr val="323334"/>
      </a:folHlink>
    </a:clrScheme>
    <a:fontScheme name="Brand Estonia">
      <a:majorFont>
        <a:latin typeface="Aino Headline"/>
        <a:ea typeface=""/>
        <a:cs typeface=""/>
      </a:majorFont>
      <a:minorFont>
        <a:latin typeface="Ain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146D-98CE-4BBD-8ECA-2854591A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3173</Characters>
  <Application>Microsoft Office Word</Application>
  <DocSecurity>4</DocSecurity>
  <Lines>26</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 Antov</dc:creator>
  <cp:keywords/>
  <dc:description/>
  <cp:lastModifiedBy>Külli Taro</cp:lastModifiedBy>
  <cp:revision>2</cp:revision>
  <cp:lastPrinted>2019-06-13T16:46:00Z</cp:lastPrinted>
  <dcterms:created xsi:type="dcterms:W3CDTF">2021-10-31T11:39:00Z</dcterms:created>
  <dcterms:modified xsi:type="dcterms:W3CDTF">2021-10-31T11:39:00Z</dcterms:modified>
</cp:coreProperties>
</file>