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394A9" w14:textId="0B042033" w:rsidR="006B27E5" w:rsidRPr="00AC7888" w:rsidRDefault="00B52592" w:rsidP="0011472A">
      <w:pPr>
        <w:pStyle w:val="Heading1"/>
        <w:spacing w:before="120" w:after="120"/>
        <w:rPr>
          <w:rStyle w:val="Strong"/>
          <w:lang w:val="et-EE"/>
        </w:rPr>
        <w:sectPr w:rsidR="006B27E5" w:rsidRPr="00AC7888" w:rsidSect="00F75103">
          <w:footerReference w:type="default" r:id="rId8"/>
          <w:headerReference w:type="first" r:id="rId9"/>
          <w:pgSz w:w="11906" w:h="16838" w:code="9"/>
          <w:pgMar w:top="2835" w:right="794" w:bottom="1701" w:left="794" w:header="709" w:footer="1276" w:gutter="0"/>
          <w:cols w:space="708"/>
          <w:titlePg/>
          <w:docGrid w:linePitch="360"/>
        </w:sectPr>
      </w:pPr>
      <w:bookmarkStart w:id="0" w:name="_GoBack"/>
      <w:bookmarkEnd w:id="0"/>
      <w:r>
        <w:rPr>
          <w:lang w:val="et-EE"/>
        </w:rPr>
        <w:t xml:space="preserve">Hea halduse tava: </w:t>
      </w:r>
      <w:r w:rsidR="003055A8">
        <w:rPr>
          <w:lang w:val="et-EE"/>
        </w:rPr>
        <w:t xml:space="preserve">juhtumeid </w:t>
      </w:r>
      <w:r>
        <w:rPr>
          <w:lang w:val="et-EE"/>
        </w:rPr>
        <w:t>õiguskantsleri järelevalvest</w:t>
      </w:r>
    </w:p>
    <w:p w14:paraId="3E52FA53" w14:textId="77777777" w:rsidR="00C6722F" w:rsidRPr="00AC7888" w:rsidRDefault="00C6722F" w:rsidP="0011472A">
      <w:pPr>
        <w:pBdr>
          <w:top w:val="single" w:sz="4" w:space="1" w:color="auto"/>
          <w:between w:val="single" w:sz="4" w:space="1" w:color="auto"/>
        </w:pBdr>
        <w:spacing w:before="120" w:after="120"/>
        <w:rPr>
          <w:rFonts w:cs="Open Sans"/>
          <w:color w:val="000000"/>
          <w:szCs w:val="21"/>
          <w:shd w:val="clear" w:color="auto" w:fill="FFFFFF"/>
          <w:lang w:val="et-EE"/>
        </w:rPr>
      </w:pPr>
    </w:p>
    <w:p w14:paraId="105A0EF5" w14:textId="02EC98AA" w:rsidR="00DE20D1" w:rsidRDefault="007D78AB" w:rsidP="00FB3F70">
      <w:pPr>
        <w:pStyle w:val="Heading2"/>
        <w:spacing w:before="120" w:after="120"/>
        <w:rPr>
          <w:lang w:val="et-EE"/>
        </w:rPr>
      </w:pPr>
      <w:r>
        <w:rPr>
          <w:lang w:val="et-EE"/>
        </w:rPr>
        <w:t>Viivitamatu tegutsemine</w:t>
      </w:r>
      <w:r w:rsidR="0011472A">
        <w:rPr>
          <w:lang w:val="et-EE"/>
        </w:rPr>
        <w:t xml:space="preserve"> ja ebamõistlikult pikad menetlusajad</w:t>
      </w:r>
    </w:p>
    <w:p w14:paraId="61059F11" w14:textId="49ECB149" w:rsidR="001A55D8" w:rsidRPr="000C7BB4" w:rsidRDefault="00060448" w:rsidP="00FB3F70">
      <w:pPr>
        <w:pStyle w:val="ListParagraph"/>
        <w:numPr>
          <w:ilvl w:val="0"/>
          <w:numId w:val="4"/>
        </w:numPr>
        <w:spacing w:before="120" w:after="120"/>
        <w:contextualSpacing w:val="0"/>
        <w:rPr>
          <w:lang w:val="et-EE"/>
        </w:rPr>
      </w:pPr>
      <w:r w:rsidRPr="000C7BB4">
        <w:rPr>
          <w:lang w:val="et-EE"/>
        </w:rPr>
        <w:t>Igal aastal on õiguskantsler pidanud nii ministeeriumite kui ka teiste valitsusasutuste, kohalike omavalitsuste ja nende asutuste tähelepanu juhtima sellele, et seaduses toodud tähtaja</w:t>
      </w:r>
      <w:r w:rsidR="000C7BB4" w:rsidRPr="000C7BB4">
        <w:rPr>
          <w:lang w:val="et-EE"/>
        </w:rPr>
        <w:t>s</w:t>
      </w:r>
      <w:r w:rsidRPr="000C7BB4">
        <w:rPr>
          <w:lang w:val="et-EE"/>
        </w:rPr>
        <w:t xml:space="preserve">t tuleb kinni pidada. </w:t>
      </w:r>
      <w:r w:rsidR="00D43D11" w:rsidRPr="000C7BB4">
        <w:rPr>
          <w:lang w:val="et-EE"/>
        </w:rPr>
        <w:t>Seadus ütleb, et märgukirjale ja selgitustaotlusele vastata</w:t>
      </w:r>
      <w:r w:rsidR="0033104D">
        <w:rPr>
          <w:lang w:val="et-EE"/>
        </w:rPr>
        <w:t xml:space="preserve">kse </w:t>
      </w:r>
      <w:r w:rsidR="00D43D11" w:rsidRPr="000C7BB4">
        <w:rPr>
          <w:b/>
          <w:lang w:val="et-EE"/>
        </w:rPr>
        <w:t xml:space="preserve">viivitamata, kuid mitte hiljem kui </w:t>
      </w:r>
      <w:r w:rsidR="00D43D11" w:rsidRPr="000C7BB4">
        <w:rPr>
          <w:lang w:val="et-EE"/>
        </w:rPr>
        <w:t xml:space="preserve">30 kalendripäeva jooksul alates selle registreerimisest. </w:t>
      </w:r>
      <w:r w:rsidR="003247BD">
        <w:rPr>
          <w:lang w:val="et-EE"/>
        </w:rPr>
        <w:t xml:space="preserve">See ei tähenda, et vastata võib alati </w:t>
      </w:r>
      <w:r w:rsidR="000C7BB4" w:rsidRPr="000C7BB4">
        <w:rPr>
          <w:lang w:val="et-EE"/>
        </w:rPr>
        <w:t xml:space="preserve">30. päeval. </w:t>
      </w:r>
      <w:r w:rsidR="00D43D11" w:rsidRPr="000C7BB4">
        <w:rPr>
          <w:lang w:val="et-EE"/>
        </w:rPr>
        <w:t>Keerulistel juhtudel võib vastamise tähtaega pikendada kahe kuuni. Hea halduse tava näeb ette, et vastuse viibimisest või vastamise tähtaja pikendamisest ja selle põhjustest tuleb inimest teavitada esimesel võimalusel.</w:t>
      </w:r>
      <w:r w:rsidR="0011472A" w:rsidRPr="000C7BB4">
        <w:rPr>
          <w:lang w:val="et-EE"/>
        </w:rPr>
        <w:t xml:space="preserve"> </w:t>
      </w:r>
    </w:p>
    <w:p w14:paraId="2A51A3D9" w14:textId="057595E5" w:rsidR="0011472A" w:rsidRDefault="0011472A" w:rsidP="00FB3F70">
      <w:pPr>
        <w:pStyle w:val="ListParagraph"/>
        <w:numPr>
          <w:ilvl w:val="0"/>
          <w:numId w:val="4"/>
        </w:numPr>
        <w:spacing w:before="120" w:after="120"/>
        <w:contextualSpacing w:val="0"/>
        <w:rPr>
          <w:lang w:val="et-EE"/>
        </w:rPr>
      </w:pPr>
      <w:r>
        <w:rPr>
          <w:lang w:val="et-EE"/>
        </w:rPr>
        <w:t xml:space="preserve">Õiguskantsler on tuvastanud juhtumeid, kus inimeste kirjad jäetakse registreerimata ja taotlused lahendamata. </w:t>
      </w:r>
      <w:r w:rsidR="0082573A" w:rsidRPr="0011472A">
        <w:rPr>
          <w:lang w:val="et-EE"/>
        </w:rPr>
        <w:t>Taotlused ja muud dokumendid tuleb dokumendiregistris registreerida hiljemalt saabumise päevale järgneval tööpäeval. Dokumentide registreerimise nõue aitab tagada, et igast pöördumisest jääb jälg ja et iga pöördumisega tegeletakse. Õigusvastane on hoida pöördumisi lihtsalt ametniku laual või e-postkastis.</w:t>
      </w:r>
      <w:r w:rsidR="001A55D8" w:rsidRPr="0011472A">
        <w:rPr>
          <w:lang w:val="et-EE"/>
        </w:rPr>
        <w:t xml:space="preserve"> </w:t>
      </w:r>
    </w:p>
    <w:p w14:paraId="0B69A550" w14:textId="49C92494" w:rsidR="0011472A" w:rsidRPr="0011472A" w:rsidRDefault="00FB3F70" w:rsidP="00FB3F70">
      <w:pPr>
        <w:pStyle w:val="ListParagraph"/>
        <w:numPr>
          <w:ilvl w:val="0"/>
          <w:numId w:val="4"/>
        </w:numPr>
        <w:spacing w:before="120" w:after="120"/>
        <w:contextualSpacing w:val="0"/>
        <w:rPr>
          <w:lang w:val="et-EE"/>
        </w:rPr>
      </w:pPr>
      <w:r>
        <w:rPr>
          <w:lang w:val="et-EE"/>
        </w:rPr>
        <w:t xml:space="preserve">Ühe maaomaniku palvel </w:t>
      </w:r>
      <w:hyperlink r:id="rId10" w:history="1">
        <w:r w:rsidRPr="00FB3F70">
          <w:rPr>
            <w:rStyle w:val="Hyperlink"/>
            <w:lang w:val="et-EE"/>
          </w:rPr>
          <w:t>analüüsis õiguskantsler</w:t>
        </w:r>
      </w:hyperlink>
      <w:r>
        <w:rPr>
          <w:lang w:val="et-EE"/>
        </w:rPr>
        <w:t xml:space="preserve"> </w:t>
      </w:r>
      <w:r w:rsidR="0011472A" w:rsidRPr="0011472A">
        <w:rPr>
          <w:lang w:val="et-EE"/>
        </w:rPr>
        <w:t xml:space="preserve">lendorava kaitseks püsielupaiga moodustamise praktikat. Ilmnes, et selles tegevuses rikutakse ebamõistlikult pika menetlusega hea halduse tava. </w:t>
      </w:r>
      <w:r>
        <w:rPr>
          <w:lang w:val="et-EE"/>
        </w:rPr>
        <w:t>Konkreetsel juhul</w:t>
      </w:r>
      <w:r w:rsidRPr="0011472A">
        <w:rPr>
          <w:lang w:val="et-EE"/>
        </w:rPr>
        <w:t xml:space="preserve"> kulus püsielupaiga määramiseks kaheksa aastat.</w:t>
      </w:r>
      <w:r>
        <w:rPr>
          <w:lang w:val="et-EE"/>
        </w:rPr>
        <w:t xml:space="preserve"> M</w:t>
      </w:r>
      <w:r w:rsidR="0011472A" w:rsidRPr="0011472A">
        <w:rPr>
          <w:lang w:val="et-EE"/>
        </w:rPr>
        <w:t xml:space="preserve">enetluse venimise </w:t>
      </w:r>
      <w:r>
        <w:rPr>
          <w:lang w:val="et-EE"/>
        </w:rPr>
        <w:t>ajal</w:t>
      </w:r>
      <w:r w:rsidR="0011472A" w:rsidRPr="0011472A">
        <w:rPr>
          <w:lang w:val="et-EE"/>
        </w:rPr>
        <w:t xml:space="preserve"> peab maaomanik olema hulk aastaid olukorras, mil pole teada, kas ja</w:t>
      </w:r>
      <w:r w:rsidR="0011472A">
        <w:rPr>
          <w:lang w:val="et-EE"/>
        </w:rPr>
        <w:t xml:space="preserve"> </w:t>
      </w:r>
      <w:r w:rsidR="0011472A" w:rsidRPr="0011472A">
        <w:rPr>
          <w:lang w:val="et-EE"/>
        </w:rPr>
        <w:t>millistes piirides ning millise kaitsekorraga võetakse omand kaitse alla</w:t>
      </w:r>
      <w:r>
        <w:rPr>
          <w:lang w:val="et-EE"/>
        </w:rPr>
        <w:t xml:space="preserve"> ning millised on tema võimalused oma omandit kasutada.</w:t>
      </w:r>
      <w:r w:rsidR="0011472A" w:rsidRPr="0011472A">
        <w:t xml:space="preserve"> </w:t>
      </w:r>
    </w:p>
    <w:p w14:paraId="26DC34E2" w14:textId="6A71A4E0" w:rsidR="001A55D8" w:rsidRDefault="001A55D8" w:rsidP="00FB3F70">
      <w:pPr>
        <w:spacing w:before="120" w:after="120"/>
        <w:rPr>
          <w:rFonts w:asciiTheme="majorHAnsi" w:eastAsiaTheme="majorEastAsia" w:hAnsiTheme="majorHAnsi" w:cstheme="majorBidi"/>
          <w:color w:val="0000B3" w:themeColor="accent1" w:themeShade="BF"/>
          <w:sz w:val="28"/>
          <w:szCs w:val="26"/>
          <w:lang w:val="et-EE"/>
        </w:rPr>
      </w:pPr>
      <w:r>
        <w:rPr>
          <w:rFonts w:asciiTheme="majorHAnsi" w:eastAsiaTheme="majorEastAsia" w:hAnsiTheme="majorHAnsi" w:cstheme="majorBidi"/>
          <w:color w:val="0000B3" w:themeColor="accent1" w:themeShade="BF"/>
          <w:sz w:val="28"/>
          <w:szCs w:val="26"/>
          <w:lang w:val="et-EE"/>
        </w:rPr>
        <w:t>Põhjendamata nõuded</w:t>
      </w:r>
    </w:p>
    <w:p w14:paraId="24CF05F6" w14:textId="15C0757D" w:rsidR="00FB3F70" w:rsidRDefault="00673A00" w:rsidP="00FB3F70">
      <w:pPr>
        <w:spacing w:before="120" w:after="120"/>
        <w:rPr>
          <w:lang w:val="et-EE"/>
        </w:rPr>
      </w:pPr>
      <w:r>
        <w:rPr>
          <w:lang w:val="et-EE"/>
        </w:rPr>
        <w:t>Halduse eesmärgipärane tegutsemine tähendab seda, et inimestele ja ettevõtetele ei tohi esitada üleliigseid nõudeid.</w:t>
      </w:r>
    </w:p>
    <w:p w14:paraId="29F2D325" w14:textId="77777777" w:rsidR="00673A00" w:rsidRDefault="001D304C" w:rsidP="00FB3F70">
      <w:pPr>
        <w:pStyle w:val="ListParagraph"/>
        <w:numPr>
          <w:ilvl w:val="0"/>
          <w:numId w:val="3"/>
        </w:numPr>
        <w:spacing w:before="120" w:after="120"/>
        <w:contextualSpacing w:val="0"/>
        <w:rPr>
          <w:sz w:val="22"/>
          <w:lang w:val="et-EE"/>
        </w:rPr>
      </w:pPr>
      <w:r w:rsidRPr="00673A00">
        <w:rPr>
          <w:sz w:val="22"/>
          <w:lang w:val="et-EE"/>
        </w:rPr>
        <w:t xml:space="preserve">Kohalik omavalitsus ei tohi ehitise kasutusloa menetluses nõuda dokumente, mis ei puutu asjasse. Tallinnas </w:t>
      </w:r>
      <w:r w:rsidR="00673A00" w:rsidRPr="00673A00">
        <w:rPr>
          <w:sz w:val="22"/>
          <w:lang w:val="et-EE"/>
        </w:rPr>
        <w:t>varem</w:t>
      </w:r>
      <w:r w:rsidRPr="00673A00">
        <w:rPr>
          <w:sz w:val="22"/>
          <w:lang w:val="et-EE"/>
        </w:rPr>
        <w:t xml:space="preserve"> kehtinud määruse kohaselt pidi ehitise kasutusloa saamiseks alati esitama ka ehitusjäätmete nõuetekohast käitlemist tõendava jäätmeõiendi. See nõue suurendas halduskoormust ja pikendas kasutusloa menetlemiseks kuluvat aega. Jäätmeõiendit nõuti ka siis, kui jäätmeid ei saanud tekkida (näiteks ehitise kasutusotstarbe muutmisel) või ka juhul, kui ehitamine oli ammu lõpetatud ning tagantjärele ei olnud enam võimalik tõendada, kuidas oli jäätmeid käideldud. </w:t>
      </w:r>
      <w:hyperlink r:id="rId11" w:history="1">
        <w:r w:rsidRPr="00673A00">
          <w:rPr>
            <w:rStyle w:val="Hyperlink"/>
            <w:sz w:val="22"/>
            <w:lang w:val="et-EE"/>
          </w:rPr>
          <w:t>Õiguskantsler leidis</w:t>
        </w:r>
      </w:hyperlink>
      <w:r w:rsidRPr="00673A00">
        <w:rPr>
          <w:sz w:val="22"/>
          <w:lang w:val="et-EE"/>
        </w:rPr>
        <w:t>, et kasutusloa andmisel tuleb hinnata ehitise, aga mitte ehitamise ja ehitusjäätmete käitluse nõuetelevastavust.</w:t>
      </w:r>
      <w:r w:rsidR="00673A00" w:rsidRPr="00673A00">
        <w:rPr>
          <w:sz w:val="22"/>
          <w:lang w:val="et-EE"/>
        </w:rPr>
        <w:t xml:space="preserve"> Seega seatud nõuded dokumentide esitamiseks on üleliigsed.</w:t>
      </w:r>
      <w:r w:rsidRPr="00673A00">
        <w:rPr>
          <w:sz w:val="22"/>
          <w:lang w:val="et-EE"/>
        </w:rPr>
        <w:t xml:space="preserve"> Linn peab ehitusjäätmete käitlemist küll kontrollima, kuid selleks tuleb valida muud, sobivamad vahendid. </w:t>
      </w:r>
    </w:p>
    <w:p w14:paraId="26A4FD7C" w14:textId="1B0F0F50" w:rsidR="001D304C" w:rsidRPr="00673A00" w:rsidRDefault="001D304C" w:rsidP="00FB3F70">
      <w:pPr>
        <w:pStyle w:val="ListParagraph"/>
        <w:numPr>
          <w:ilvl w:val="0"/>
          <w:numId w:val="3"/>
        </w:numPr>
        <w:spacing w:before="120" w:after="120"/>
        <w:contextualSpacing w:val="0"/>
        <w:rPr>
          <w:sz w:val="22"/>
          <w:lang w:val="et-EE"/>
        </w:rPr>
      </w:pPr>
      <w:r w:rsidRPr="00673A00">
        <w:rPr>
          <w:sz w:val="22"/>
          <w:lang w:val="et-EE"/>
        </w:rPr>
        <w:lastRenderedPageBreak/>
        <w:t xml:space="preserve">Rahvastikuregistri seadus ütleb, et „kui isik ei ole elukohateates märgitud eluruumi omanik, lisab ta elukohateatele eluruumi kasutamise õigust tõendava dokumendi koopia või eluruumi omaniku kirjaliku nõusoleku elukohateates nimetatud elukoha andmete kandmiseks rahvastikuregistrisse“. Õiguskantslerilt palus abi inimene, kelle elukoha registreerimise taotluse oli perekonnaseisuamet tagasi lükanud. Inimene soovis registreerida oma elukoha </w:t>
      </w:r>
      <w:proofErr w:type="spellStart"/>
      <w:r w:rsidRPr="00673A00">
        <w:rPr>
          <w:sz w:val="22"/>
          <w:lang w:val="et-EE"/>
        </w:rPr>
        <w:t>hosteli</w:t>
      </w:r>
      <w:proofErr w:type="spellEnd"/>
      <w:r w:rsidRPr="00673A00">
        <w:rPr>
          <w:sz w:val="22"/>
          <w:lang w:val="et-EE"/>
        </w:rPr>
        <w:t xml:space="preserve"> aadressil ning esitas seal elamise tõenduseks majutusasutuse tõendi. Tallinna Perekonnaseisuameti töötaja nõudis avaldajalt lisatõendina üürilepingut või hoone omaniku luba. </w:t>
      </w:r>
      <w:hyperlink r:id="rId12" w:history="1">
        <w:r w:rsidRPr="00673A00">
          <w:rPr>
            <w:rStyle w:val="Hyperlink"/>
            <w:sz w:val="22"/>
            <w:lang w:val="et-EE"/>
          </w:rPr>
          <w:t>Õiguskantsler leidis</w:t>
        </w:r>
      </w:hyperlink>
      <w:r w:rsidRPr="00673A00">
        <w:rPr>
          <w:sz w:val="22"/>
          <w:lang w:val="et-EE"/>
        </w:rPr>
        <w:t xml:space="preserve">, et perekonnaseisuameti nõudmine ei ole põhjendatud. Ükski seadus ei ütle, millist ruumi võib elukohana kasutada, piisab sellest, kui tõendatakse selle ruumi kasutuse õigus. </w:t>
      </w:r>
    </w:p>
    <w:p w14:paraId="47873E15" w14:textId="0FB1D245" w:rsidR="00DC4CF9" w:rsidRPr="003247BD" w:rsidRDefault="00DC4CF9" w:rsidP="00FB3F70">
      <w:pPr>
        <w:pStyle w:val="ListParagraph"/>
        <w:numPr>
          <w:ilvl w:val="0"/>
          <w:numId w:val="3"/>
        </w:numPr>
        <w:spacing w:before="120" w:after="120"/>
        <w:contextualSpacing w:val="0"/>
        <w:rPr>
          <w:sz w:val="22"/>
          <w:lang w:val="et-EE"/>
        </w:rPr>
      </w:pPr>
      <w:r w:rsidRPr="003247BD">
        <w:rPr>
          <w:sz w:val="22"/>
          <w:lang w:val="et-EE"/>
        </w:rPr>
        <w:t xml:space="preserve">Politsei- ja Piirivalveamet kehtestas alates 2017. aasta juunist nõude, et inimesel tuleb elamisloataotluse esitamiseks teenindusbüroos aeg kinni panna. Nõuet põhjendati vajadusega paremini planeerida ametnike töökoormust. </w:t>
      </w:r>
      <w:hyperlink r:id="rId13" w:history="1">
        <w:r w:rsidRPr="003247BD">
          <w:rPr>
            <w:rStyle w:val="Hyperlink"/>
            <w:sz w:val="22"/>
            <w:lang w:val="et-EE"/>
          </w:rPr>
          <w:t>Õiguskantsler leidis</w:t>
        </w:r>
      </w:hyperlink>
      <w:r w:rsidRPr="003247BD">
        <w:rPr>
          <w:sz w:val="22"/>
          <w:lang w:val="et-EE"/>
        </w:rPr>
        <w:t>, et seesugune aja broneerimise nõue taotluse esitamiseks pole seaduslik ega vasta hea halduse põhimõttele. Õiguskantsler tegi ettepaneku, et teenindusbürood võtaksid taotlusi vastu ka siis, kui taotleja ei ole selleks aega kinni pannud, kuid on valmis kohapeal järjekorras ootama. Tähtajalise elamisloa ning selle pikendamise taotluste vastuvõtmine ning menetlemine kuulub PPA ülesannete hulka. Seetõttu peavad teenindusbürood olema valmis neid taotlusi vastu võtma ka üldistel alustel.</w:t>
      </w:r>
    </w:p>
    <w:p w14:paraId="30650EF5" w14:textId="26F3F41D" w:rsidR="00DC4CF9" w:rsidRPr="00DC4CF9" w:rsidRDefault="00DC4CF9" w:rsidP="00FB3F70">
      <w:pPr>
        <w:pStyle w:val="ListParagraph"/>
        <w:numPr>
          <w:ilvl w:val="0"/>
          <w:numId w:val="3"/>
        </w:numPr>
        <w:spacing w:before="120" w:after="120"/>
        <w:contextualSpacing w:val="0"/>
        <w:rPr>
          <w:sz w:val="22"/>
          <w:lang w:val="et-EE"/>
        </w:rPr>
      </w:pPr>
      <w:r w:rsidRPr="00673A00">
        <w:rPr>
          <w:sz w:val="22"/>
          <w:shd w:val="clear" w:color="auto" w:fill="FFFFFF"/>
          <w:lang w:val="et-EE"/>
        </w:rPr>
        <w:t>Keskkonnaamet</w:t>
      </w:r>
      <w:r w:rsidRPr="00DC4CF9">
        <w:rPr>
          <w:rFonts w:ascii="Calibri" w:hAnsi="Calibri" w:cs="Calibri"/>
          <w:color w:val="333333"/>
          <w:sz w:val="22"/>
          <w:shd w:val="clear" w:color="auto" w:fill="FFFFFF"/>
          <w:lang w:val="et-EE"/>
        </w:rPr>
        <w:t> </w:t>
      </w:r>
      <w:r w:rsidR="00C62DA7" w:rsidRPr="003247BD">
        <w:rPr>
          <w:rFonts w:cs="Calibri"/>
          <w:color w:val="333333"/>
          <w:sz w:val="22"/>
          <w:shd w:val="clear" w:color="auto" w:fill="FFFFFF"/>
          <w:lang w:val="et-EE"/>
        </w:rPr>
        <w:t>nõudis</w:t>
      </w:r>
      <w:r w:rsidR="00C62DA7">
        <w:rPr>
          <w:rFonts w:ascii="Calibri" w:hAnsi="Calibri" w:cs="Calibri"/>
          <w:color w:val="333333"/>
          <w:sz w:val="22"/>
          <w:shd w:val="clear" w:color="auto" w:fill="FFFFFF"/>
          <w:lang w:val="et-EE"/>
        </w:rPr>
        <w:t xml:space="preserve"> </w:t>
      </w:r>
      <w:r w:rsidRPr="00DC4CF9">
        <w:rPr>
          <w:color w:val="333333"/>
          <w:sz w:val="22"/>
          <w:shd w:val="clear" w:color="auto" w:fill="FFFFFF"/>
          <w:lang w:val="et-EE"/>
        </w:rPr>
        <w:t>loomapidajatelt, et need annaksid s</w:t>
      </w:r>
      <w:r w:rsidRPr="00DC4CF9">
        <w:rPr>
          <w:rFonts w:ascii="Aino" w:hAnsi="Aino" w:cs="Aino"/>
          <w:color w:val="333333"/>
          <w:sz w:val="22"/>
          <w:shd w:val="clear" w:color="auto" w:fill="FFFFFF"/>
          <w:lang w:val="et-EE"/>
        </w:rPr>
        <w:t>õ</w:t>
      </w:r>
      <w:r w:rsidRPr="00DC4CF9">
        <w:rPr>
          <w:color w:val="333333"/>
          <w:sz w:val="22"/>
          <w:shd w:val="clear" w:color="auto" w:fill="FFFFFF"/>
          <w:lang w:val="et-EE"/>
        </w:rPr>
        <w:t>nnikuaunade tegemise kohta p</w:t>
      </w:r>
      <w:r w:rsidRPr="00DC4CF9">
        <w:rPr>
          <w:rFonts w:ascii="Aino" w:hAnsi="Aino" w:cs="Aino"/>
          <w:color w:val="333333"/>
          <w:sz w:val="22"/>
          <w:shd w:val="clear" w:color="auto" w:fill="FFFFFF"/>
          <w:lang w:val="et-EE"/>
        </w:rPr>
        <w:t>õ</w:t>
      </w:r>
      <w:r w:rsidRPr="00DC4CF9">
        <w:rPr>
          <w:color w:val="333333"/>
          <w:sz w:val="22"/>
          <w:shd w:val="clear" w:color="auto" w:fill="FFFFFF"/>
          <w:lang w:val="et-EE"/>
        </w:rPr>
        <w:t>hjalikku teavet, kuigi seadus seesugust kohustust ette ei n</w:t>
      </w:r>
      <w:r w:rsidRPr="00DC4CF9">
        <w:rPr>
          <w:rFonts w:ascii="Aino" w:hAnsi="Aino" w:cs="Aino"/>
          <w:color w:val="333333"/>
          <w:sz w:val="22"/>
          <w:shd w:val="clear" w:color="auto" w:fill="FFFFFF"/>
          <w:lang w:val="et-EE"/>
        </w:rPr>
        <w:t>ä</w:t>
      </w:r>
      <w:r w:rsidRPr="00DC4CF9">
        <w:rPr>
          <w:color w:val="333333"/>
          <w:sz w:val="22"/>
          <w:shd w:val="clear" w:color="auto" w:fill="FFFFFF"/>
          <w:lang w:val="et-EE"/>
        </w:rPr>
        <w:t xml:space="preserve">e. Riigikogu on asjakohased meetmed </w:t>
      </w:r>
      <w:r w:rsidR="00C62DA7" w:rsidRPr="00DC4CF9">
        <w:rPr>
          <w:color w:val="333333"/>
          <w:sz w:val="22"/>
          <w:shd w:val="clear" w:color="auto" w:fill="FFFFFF"/>
          <w:lang w:val="et-EE"/>
        </w:rPr>
        <w:t>p</w:t>
      </w:r>
      <w:r w:rsidR="00C62DA7" w:rsidRPr="00DC4CF9">
        <w:rPr>
          <w:rFonts w:ascii="Aino" w:hAnsi="Aino" w:cs="Aino"/>
          <w:color w:val="333333"/>
          <w:sz w:val="22"/>
          <w:shd w:val="clear" w:color="auto" w:fill="FFFFFF"/>
          <w:lang w:val="et-EE"/>
        </w:rPr>
        <w:t>õ</w:t>
      </w:r>
      <w:r w:rsidR="00C62DA7" w:rsidRPr="00DC4CF9">
        <w:rPr>
          <w:color w:val="333333"/>
          <w:sz w:val="22"/>
          <w:shd w:val="clear" w:color="auto" w:fill="FFFFFF"/>
          <w:lang w:val="et-EE"/>
        </w:rPr>
        <w:t>hja- ja pinnave</w:t>
      </w:r>
      <w:r w:rsidR="00C62DA7">
        <w:rPr>
          <w:color w:val="333333"/>
          <w:sz w:val="22"/>
          <w:shd w:val="clear" w:color="auto" w:fill="FFFFFF"/>
          <w:lang w:val="et-EE"/>
        </w:rPr>
        <w:t>e</w:t>
      </w:r>
      <w:r w:rsidR="00C62DA7" w:rsidRPr="00DC4CF9">
        <w:rPr>
          <w:color w:val="333333"/>
          <w:sz w:val="22"/>
          <w:shd w:val="clear" w:color="auto" w:fill="FFFFFF"/>
          <w:lang w:val="et-EE"/>
        </w:rPr>
        <w:t xml:space="preserve"> s</w:t>
      </w:r>
      <w:r w:rsidR="00C62DA7" w:rsidRPr="00DC4CF9">
        <w:rPr>
          <w:rFonts w:ascii="Aino" w:hAnsi="Aino" w:cs="Aino"/>
          <w:color w:val="333333"/>
          <w:sz w:val="22"/>
          <w:shd w:val="clear" w:color="auto" w:fill="FFFFFF"/>
          <w:lang w:val="et-EE"/>
        </w:rPr>
        <w:t>õ</w:t>
      </w:r>
      <w:r w:rsidR="00C62DA7" w:rsidRPr="00DC4CF9">
        <w:rPr>
          <w:color w:val="333333"/>
          <w:sz w:val="22"/>
          <w:shd w:val="clear" w:color="auto" w:fill="FFFFFF"/>
          <w:lang w:val="et-EE"/>
        </w:rPr>
        <w:t>nnikureostuse eest kaits</w:t>
      </w:r>
      <w:r w:rsidR="00C62DA7">
        <w:rPr>
          <w:color w:val="333333"/>
          <w:sz w:val="22"/>
          <w:shd w:val="clear" w:color="auto" w:fill="FFFFFF"/>
          <w:lang w:val="et-EE"/>
        </w:rPr>
        <w:t xml:space="preserve">miseks </w:t>
      </w:r>
      <w:r w:rsidRPr="00DC4CF9">
        <w:rPr>
          <w:color w:val="333333"/>
          <w:sz w:val="22"/>
          <w:shd w:val="clear" w:color="auto" w:fill="FFFFFF"/>
          <w:lang w:val="et-EE"/>
        </w:rPr>
        <w:t xml:space="preserve">seadusesse kirjagi pannud ning nõuete täitmise järele valvatakse. </w:t>
      </w:r>
      <w:r w:rsidRPr="0039111F">
        <w:rPr>
          <w:color w:val="333333"/>
          <w:sz w:val="22"/>
          <w:highlight w:val="yellow"/>
          <w:shd w:val="clear" w:color="auto" w:fill="FFFFFF"/>
          <w:lang w:val="et-EE"/>
        </w:rPr>
        <w:t>Riigiasutuste omaalgatuslik</w:t>
      </w:r>
      <w:r w:rsidR="00C62DA7" w:rsidRPr="0039111F">
        <w:rPr>
          <w:color w:val="333333"/>
          <w:sz w:val="22"/>
          <w:highlight w:val="yellow"/>
          <w:shd w:val="clear" w:color="auto" w:fill="FFFFFF"/>
          <w:lang w:val="et-EE"/>
        </w:rPr>
        <w:t>ud täiendavad nõuded</w:t>
      </w:r>
      <w:r w:rsidRPr="0039111F">
        <w:rPr>
          <w:color w:val="333333"/>
          <w:sz w:val="22"/>
          <w:highlight w:val="yellow"/>
          <w:shd w:val="clear" w:color="auto" w:fill="FFFFFF"/>
          <w:lang w:val="et-EE"/>
        </w:rPr>
        <w:t xml:space="preserve"> tegevus ei aita kaasa seaduse täitmisele.</w:t>
      </w:r>
      <w:r w:rsidRPr="00DC4CF9">
        <w:rPr>
          <w:color w:val="333333"/>
          <w:sz w:val="22"/>
          <w:shd w:val="clear" w:color="auto" w:fill="FFFFFF"/>
          <w:lang w:val="et-EE"/>
        </w:rPr>
        <w:t xml:space="preserve"> See koormab nii teabe esitajaid kui ka ametnikke, kes peaksid selle teabe läbi töötama. Kui sõnnikuauna kohta käivat infot praktikas kuigivõrd ei kasutata, siis on tulemuseks aja ja inimeste närvide raiskamine. </w:t>
      </w:r>
      <w:hyperlink r:id="rId14" w:history="1">
        <w:r w:rsidR="00C62DA7" w:rsidRPr="00C62DA7">
          <w:rPr>
            <w:rStyle w:val="Hyperlink"/>
            <w:sz w:val="22"/>
            <w:shd w:val="clear" w:color="auto" w:fill="FFFFFF"/>
            <w:lang w:val="et-EE"/>
          </w:rPr>
          <w:t>Õiguskantsler rõhutas</w:t>
        </w:r>
      </w:hyperlink>
      <w:r w:rsidR="00C62DA7">
        <w:rPr>
          <w:color w:val="333333"/>
          <w:sz w:val="22"/>
          <w:shd w:val="clear" w:color="auto" w:fill="FFFFFF"/>
          <w:lang w:val="et-EE"/>
        </w:rPr>
        <w:t>, et a</w:t>
      </w:r>
      <w:r w:rsidRPr="00DC4CF9">
        <w:rPr>
          <w:color w:val="333333"/>
          <w:sz w:val="22"/>
          <w:shd w:val="clear" w:color="auto" w:fill="FFFFFF"/>
          <w:lang w:val="et-EE"/>
        </w:rPr>
        <w:t>metnikele jääb alati õigus küsida põhjendatud kahtluse korral lisateavet, ent nii-öelda igaks juhuks ei pea seda koguma.</w:t>
      </w:r>
      <w:r w:rsidRPr="00DC4CF9">
        <w:rPr>
          <w:rFonts w:ascii="Calibri" w:hAnsi="Calibri" w:cs="Calibri"/>
          <w:color w:val="333333"/>
          <w:sz w:val="22"/>
          <w:shd w:val="clear" w:color="auto" w:fill="FFFFFF"/>
          <w:lang w:val="et-EE"/>
        </w:rPr>
        <w:t> </w:t>
      </w:r>
    </w:p>
    <w:p w14:paraId="2C815E37" w14:textId="7581AC2D" w:rsidR="00AA2CFE" w:rsidRDefault="001A55D8" w:rsidP="00FB3F70">
      <w:pPr>
        <w:pStyle w:val="Heading2"/>
        <w:spacing w:before="120" w:after="120"/>
        <w:rPr>
          <w:lang w:val="et-EE"/>
        </w:rPr>
      </w:pPr>
      <w:r>
        <w:rPr>
          <w:lang w:val="et-EE"/>
        </w:rPr>
        <w:t>Uurimispõhimõtte eiramine</w:t>
      </w:r>
    </w:p>
    <w:p w14:paraId="26B22D57" w14:textId="77777777" w:rsidR="001A55D8" w:rsidRPr="001A55D8" w:rsidRDefault="001A55D8" w:rsidP="00FB3F70">
      <w:pPr>
        <w:spacing w:before="120" w:after="120"/>
        <w:rPr>
          <w:lang w:val="et-EE"/>
        </w:rPr>
      </w:pPr>
      <w:r w:rsidRPr="001A55D8">
        <w:rPr>
          <w:lang w:val="et-EE"/>
        </w:rPr>
        <w:t xml:space="preserve">Üks õiguskantsleri poole pöördunud inimene ei olnud rahul Narva-Jõesuu Linnavalitsuse tegevusega tema vanaisa hauaplatsi asukoha väljaselgitamisel. Nimelt avastas linnaelanik aastaid pärast linna korraldatud matust, et võib-olla pole tema vanaisa maetud talle teadaolevale hauaplatsile. </w:t>
      </w:r>
    </w:p>
    <w:p w14:paraId="0AB736A8" w14:textId="0627D32B" w:rsidR="001A55D8" w:rsidRDefault="001A55D8" w:rsidP="00FB3F70">
      <w:pPr>
        <w:spacing w:before="120" w:after="120"/>
        <w:rPr>
          <w:lang w:val="et-EE"/>
        </w:rPr>
      </w:pPr>
      <w:r w:rsidRPr="001A55D8">
        <w:rPr>
          <w:lang w:val="et-EE"/>
        </w:rPr>
        <w:t xml:space="preserve">Õiguskantsler leidis, et Narva-Jõesuu Linnavalitsus ei täitnud oma ülesandeid piisavalt hoolikalt. Ka enne kalmistuseaduse jõustumist 1. jaanuaril 2012 tuli kohalikul omavalitsusel dokumenteerida inimese matmiskoht nii, et oleks selge, kus see asub. Emotsionaalselt olulisele küsimusele vastates tuleb ametiasutusel ilmutada empaatiavõimet. Uurimispõhimõttest lähtudes peab linnavalitsus selgeks tegema kõik olulised asjaolud. Hea haldus hõlmab ka abivalmidust ja heatahtlikkust, st kodanikusõbralikkust kõige </w:t>
      </w:r>
      <w:r w:rsidRPr="001A55D8">
        <w:rPr>
          <w:lang w:val="et-EE"/>
        </w:rPr>
        <w:lastRenderedPageBreak/>
        <w:t>laiemas tähenduses. Piirdudes üksnes kalmistut haldava sihtasutuse kirja edastamisega, milles pealegi polnud vastuseid inimese küsimustele, jättis linnavalitsus need põhimõtted järgimata.</w:t>
      </w:r>
    </w:p>
    <w:p w14:paraId="6277786A" w14:textId="719E066F" w:rsidR="009E7EB8" w:rsidRDefault="009E7EB8" w:rsidP="00FB3F70">
      <w:pPr>
        <w:pStyle w:val="Heading2"/>
        <w:spacing w:before="120" w:after="120"/>
        <w:rPr>
          <w:lang w:val="et-EE"/>
        </w:rPr>
      </w:pPr>
      <w:r>
        <w:rPr>
          <w:lang w:val="et-EE"/>
        </w:rPr>
        <w:t>Vormivabadus</w:t>
      </w:r>
      <w:r w:rsidR="00FB2B55">
        <w:rPr>
          <w:lang w:val="et-EE"/>
        </w:rPr>
        <w:t>e eiramine</w:t>
      </w:r>
    </w:p>
    <w:p w14:paraId="1DE4401A" w14:textId="75882BC9" w:rsidR="009E7EB8" w:rsidRDefault="009E7EB8" w:rsidP="00FB3F70">
      <w:pPr>
        <w:pStyle w:val="ListParagraph"/>
        <w:numPr>
          <w:ilvl w:val="0"/>
          <w:numId w:val="3"/>
        </w:numPr>
        <w:spacing w:before="120" w:after="120"/>
        <w:contextualSpacing w:val="0"/>
        <w:rPr>
          <w:sz w:val="22"/>
          <w:lang w:val="et-EE"/>
        </w:rPr>
      </w:pPr>
      <w:r w:rsidRPr="00DC4CF9">
        <w:rPr>
          <w:sz w:val="22"/>
          <w:lang w:val="et-EE"/>
        </w:rPr>
        <w:t xml:space="preserve">Vallavalitsus ei registreerinud inimese selgitustaotlust ja keeldus vastusest põhjendusega, et taotlusel polnud digiallkirja. Ometi ei näe ükski õigusakt ette, et registreeritakse üksnes digitaalselt või oma käega allkirjastatud dokumente. </w:t>
      </w:r>
      <w:r w:rsidR="00A35CCD">
        <w:rPr>
          <w:sz w:val="22"/>
          <w:lang w:val="et-EE"/>
        </w:rPr>
        <w:t xml:space="preserve">Inimene </w:t>
      </w:r>
      <w:r w:rsidRPr="00DC4CF9">
        <w:rPr>
          <w:sz w:val="22"/>
          <w:lang w:val="et-EE"/>
        </w:rPr>
        <w:t>küsi</w:t>
      </w:r>
      <w:r w:rsidR="00A35CCD">
        <w:rPr>
          <w:sz w:val="22"/>
          <w:lang w:val="et-EE"/>
        </w:rPr>
        <w:t>s</w:t>
      </w:r>
      <w:r w:rsidRPr="00DC4CF9">
        <w:rPr>
          <w:sz w:val="22"/>
          <w:lang w:val="et-EE"/>
        </w:rPr>
        <w:t xml:space="preserve"> vallavalitsuselt teavet arengukava eelnõu kohta, mistõttu polnud allkirja nõudmisel mingit õiguslikku alust.</w:t>
      </w:r>
    </w:p>
    <w:p w14:paraId="19E2D95C" w14:textId="0143B739" w:rsidR="00345B06" w:rsidRDefault="00345B06" w:rsidP="00345B06">
      <w:pPr>
        <w:pStyle w:val="Heading2"/>
        <w:spacing w:before="120" w:after="120"/>
        <w:rPr>
          <w:lang w:val="et-EE"/>
        </w:rPr>
      </w:pPr>
      <w:r>
        <w:rPr>
          <w:lang w:val="et-EE"/>
        </w:rPr>
        <w:t>Eesmärgipäras</w:t>
      </w:r>
      <w:r w:rsidR="00AF2B8B">
        <w:rPr>
          <w:lang w:val="et-EE"/>
        </w:rPr>
        <w:t xml:space="preserve">use </w:t>
      </w:r>
      <w:r w:rsidR="00DD66CC">
        <w:rPr>
          <w:lang w:val="et-EE"/>
        </w:rPr>
        <w:t xml:space="preserve">ja vormivabaduse </w:t>
      </w:r>
      <w:r w:rsidR="00AF2B8B">
        <w:rPr>
          <w:lang w:val="et-EE"/>
        </w:rPr>
        <w:t>eiramine</w:t>
      </w:r>
    </w:p>
    <w:p w14:paraId="5AAB8BFD" w14:textId="77777777" w:rsidR="00DD66CC" w:rsidRPr="00DC4CF9" w:rsidRDefault="00DD66CC" w:rsidP="00DD66CC">
      <w:pPr>
        <w:pStyle w:val="ListParagraph"/>
        <w:numPr>
          <w:ilvl w:val="0"/>
          <w:numId w:val="3"/>
        </w:numPr>
        <w:spacing w:before="120" w:after="120"/>
        <w:contextualSpacing w:val="0"/>
        <w:rPr>
          <w:sz w:val="22"/>
          <w:lang w:val="et-EE"/>
        </w:rPr>
      </w:pPr>
      <w:r w:rsidRPr="00DC4CF9">
        <w:rPr>
          <w:sz w:val="22"/>
          <w:lang w:val="et-EE"/>
        </w:rPr>
        <w:t xml:space="preserve">Õiguskantsleri poole pöördus inimene, kes oli 2000. aastate alguses kohtuotsusega ametlikult surnuks tunnistatud. Nüüd soovis ta selle otsuse tühistamist. Kuivõrd vastava menetluse peab korraldama kohus, soovitas õiguskantsler pöörduda Harju Maakohtusse. Kohus peab välja selgitama olulised asjaolud, vajaduse korral koguma tõendeid ning selle alusel isiku kas tuvastama või mitte tuvastama. Kui kohus teeb kindlaks, et kunagi surnuks tunnistatu on tegelikult elus, siis surnuks tunnistamise otsus tühistatakse. Kogu menetlust juhib kohus. </w:t>
      </w:r>
    </w:p>
    <w:p w14:paraId="02264EF7" w14:textId="77777777" w:rsidR="00DD66CC" w:rsidRPr="00DC4CF9" w:rsidRDefault="00DD66CC" w:rsidP="00DD66CC">
      <w:pPr>
        <w:pStyle w:val="ListParagraph"/>
        <w:spacing w:before="120" w:after="120"/>
        <w:contextualSpacing w:val="0"/>
        <w:rPr>
          <w:sz w:val="22"/>
          <w:lang w:val="et-EE"/>
        </w:rPr>
      </w:pPr>
      <w:r w:rsidRPr="00DC4CF9">
        <w:rPr>
          <w:sz w:val="22"/>
          <w:lang w:val="et-EE"/>
        </w:rPr>
        <w:t xml:space="preserve">Õiguskantslerile üllatuslikult suunas Harju Maakohus inimese avalduse „korrektseks vormistamiseks“ õigusbüroosse, mis pakub koostöös Justiitsministeeriumiga Eesti elanikele soodustingimustel õigusabi. Kohus lükkas õigusbüroos vigaselt vormistatud avalduse aga formaalsetel põhjustel tagasi, ilma et oleks andnud juhiseid edasiseks käitumiseks. Pärast õiguskantsleri jätkuvat sekkumist õnnestus inimesel enda surnuks tunnistamise otsus siiski tühistada. </w:t>
      </w:r>
    </w:p>
    <w:p w14:paraId="12B01C58" w14:textId="77777777" w:rsidR="00DD66CC" w:rsidRPr="00DC4CF9" w:rsidRDefault="006B47F2" w:rsidP="00DD66CC">
      <w:pPr>
        <w:pStyle w:val="ListParagraph"/>
        <w:spacing w:before="120" w:after="120"/>
        <w:contextualSpacing w:val="0"/>
        <w:rPr>
          <w:sz w:val="22"/>
          <w:lang w:val="et-EE"/>
        </w:rPr>
      </w:pPr>
      <w:hyperlink r:id="rId15" w:anchor="i3" w:history="1">
        <w:r w:rsidR="00DD66CC" w:rsidRPr="00673A00">
          <w:rPr>
            <w:rStyle w:val="Hyperlink"/>
            <w:sz w:val="22"/>
            <w:lang w:val="et-EE"/>
          </w:rPr>
          <w:t>Õiguskantsler osundas</w:t>
        </w:r>
      </w:hyperlink>
      <w:r w:rsidR="00DD66CC">
        <w:rPr>
          <w:sz w:val="22"/>
          <w:lang w:val="et-EE"/>
        </w:rPr>
        <w:t xml:space="preserve">, et </w:t>
      </w:r>
      <w:r w:rsidR="00DD66CC" w:rsidRPr="00DC4CF9">
        <w:rPr>
          <w:sz w:val="22"/>
          <w:lang w:val="et-EE"/>
        </w:rPr>
        <w:t>ametkondlikus asjaajamises kogenematu inimene sunnitakse käima mitme ametiasutuse vahet ning kokkuvõttes võib ta jääda abita. Hea halduse nõue näeb ette, et riigiasutusel tuleb välja selgitada inimese tegelik mure ja tahe ning seejärel probleem lahendada.</w:t>
      </w:r>
    </w:p>
    <w:p w14:paraId="4635FC1D" w14:textId="77777777" w:rsidR="00314AEF" w:rsidRDefault="00345B06" w:rsidP="00345B06">
      <w:pPr>
        <w:pStyle w:val="ListParagraph"/>
        <w:numPr>
          <w:ilvl w:val="0"/>
          <w:numId w:val="3"/>
        </w:numPr>
        <w:spacing w:before="120" w:after="120"/>
        <w:contextualSpacing w:val="0"/>
        <w:rPr>
          <w:lang w:val="et-EE"/>
        </w:rPr>
      </w:pPr>
      <w:r w:rsidRPr="00314AEF">
        <w:rPr>
          <w:lang w:val="et-EE"/>
        </w:rPr>
        <w:t xml:space="preserve">Ettevõtja soovis vaidlustada Riigi Kinnisvara AS-i (RKAS) korraldatud kunstiteoste tellimise hankekonkursi tulemusi. Vaidlustaja ei olnud kursis, et seaduse järgi tulnuks otsus vaidlustada otsuse teinud ametkonnas ehk </w:t>
      </w:r>
      <w:proofErr w:type="spellStart"/>
      <w:r w:rsidRPr="00314AEF">
        <w:rPr>
          <w:lang w:val="et-EE"/>
        </w:rPr>
        <w:t>RKAS-is</w:t>
      </w:r>
      <w:proofErr w:type="spellEnd"/>
      <w:r w:rsidRPr="00314AEF">
        <w:rPr>
          <w:lang w:val="et-EE"/>
        </w:rPr>
        <w:t xml:space="preserve"> ning saatis vaide esmalt riigihangete vaidlustuskomisjonile, seejärel ka Kultuuriministeeriumile ning teadmiseks ehk nn teise adressaadina ka </w:t>
      </w:r>
      <w:proofErr w:type="spellStart"/>
      <w:r w:rsidRPr="00314AEF">
        <w:rPr>
          <w:lang w:val="et-EE"/>
        </w:rPr>
        <w:t>RKAS-ile</w:t>
      </w:r>
      <w:proofErr w:type="spellEnd"/>
      <w:r w:rsidRPr="00314AEF">
        <w:rPr>
          <w:lang w:val="et-EE"/>
        </w:rPr>
        <w:t xml:space="preserve">. </w:t>
      </w:r>
    </w:p>
    <w:p w14:paraId="56180AD1" w14:textId="1721EB0A" w:rsidR="00082D0E" w:rsidRDefault="00C85628" w:rsidP="00314AEF">
      <w:pPr>
        <w:pStyle w:val="ListParagraph"/>
        <w:spacing w:before="120" w:after="120"/>
        <w:contextualSpacing w:val="0"/>
        <w:rPr>
          <w:lang w:val="et-EE"/>
        </w:rPr>
      </w:pPr>
      <w:r w:rsidRPr="00314AEF">
        <w:rPr>
          <w:lang w:val="et-EE"/>
        </w:rPr>
        <w:t xml:space="preserve">Riigihangete vaidlustuskomisjon tagastas vaide, kuivõrd kunstihangete järelevalvet teeb Kultuuriministeerium. Ministeerium jättis samuti vaide läbi vaatamata, sest ei leidnud järelevalve algatamiseks alust, lisades, et vaie tulnuks konkreetsel juhul esitada </w:t>
      </w:r>
      <w:proofErr w:type="spellStart"/>
      <w:r w:rsidRPr="00314AEF">
        <w:rPr>
          <w:lang w:val="et-EE"/>
        </w:rPr>
        <w:t>RKAS-ile</w:t>
      </w:r>
      <w:proofErr w:type="spellEnd"/>
      <w:r w:rsidRPr="00314AEF">
        <w:rPr>
          <w:lang w:val="et-EE"/>
        </w:rPr>
        <w:t xml:space="preserve"> kui haldustoimingu teinud organile. RKAS omakorda vastas avaldajale, et vaiet ei ole võimalik läbi vaadata, sest see on esitatud lahendamiseks Kultuuriministeeriumile ja RKAS on saanud üksnes ministeeriumile saadetud vaide koopia. </w:t>
      </w:r>
      <w:r w:rsidR="00345B06" w:rsidRPr="00314AEF">
        <w:rPr>
          <w:lang w:val="et-EE"/>
        </w:rPr>
        <w:t xml:space="preserve">Mitu riigiasutust kulutas palju tööaega avaldajale täiesti kasutu vastuse koostamiseks. </w:t>
      </w:r>
      <w:r w:rsidR="00314AEF">
        <w:rPr>
          <w:lang w:val="et-EE"/>
        </w:rPr>
        <w:t>Selles protsessis</w:t>
      </w:r>
      <w:r w:rsidR="00345B06" w:rsidRPr="00314AEF">
        <w:rPr>
          <w:lang w:val="et-EE"/>
        </w:rPr>
        <w:t xml:space="preserve"> möödusid ka vaide esitamise ja halduskohtusse pöördumise </w:t>
      </w:r>
      <w:r w:rsidR="00345B06" w:rsidRPr="00314AEF">
        <w:rPr>
          <w:lang w:val="et-EE"/>
        </w:rPr>
        <w:lastRenderedPageBreak/>
        <w:t xml:space="preserve">tähtajad. </w:t>
      </w:r>
      <w:r w:rsidR="00314AEF" w:rsidRPr="00314AEF">
        <w:rPr>
          <w:lang w:val="et-EE"/>
        </w:rPr>
        <w:t xml:space="preserve">Kui </w:t>
      </w:r>
      <w:r w:rsidR="00314AEF">
        <w:rPr>
          <w:lang w:val="et-EE"/>
        </w:rPr>
        <w:t xml:space="preserve">asutus leiab, et esitatud küsimus ei ole tema pädevuses, tuleks kiri edastada pädevale asutusele viivitamata ja teavitada sellest kirja saatjat. </w:t>
      </w:r>
      <w:r w:rsidRPr="009E7EB8">
        <w:rPr>
          <w:lang w:val="et-EE"/>
        </w:rPr>
        <w:t xml:space="preserve">Õiguskantsler </w:t>
      </w:r>
      <w:r w:rsidR="00314AEF">
        <w:rPr>
          <w:lang w:val="et-EE"/>
        </w:rPr>
        <w:t>hindas</w:t>
      </w:r>
      <w:r w:rsidRPr="009E7EB8">
        <w:rPr>
          <w:lang w:val="et-EE"/>
        </w:rPr>
        <w:t xml:space="preserve">, et </w:t>
      </w:r>
      <w:r w:rsidR="00345B06">
        <w:rPr>
          <w:lang w:val="et-EE"/>
        </w:rPr>
        <w:t>nii</w:t>
      </w:r>
      <w:r w:rsidRPr="009E7EB8">
        <w:rPr>
          <w:lang w:val="et-EE"/>
        </w:rPr>
        <w:t xml:space="preserve"> Kultuuriministeerium kui ka RKAS on tegutsenud vastuolus hea halduse tavaga. </w:t>
      </w:r>
    </w:p>
    <w:p w14:paraId="1FF3D6BC" w14:textId="77777777" w:rsidR="00314AEF" w:rsidRPr="00082D0E" w:rsidRDefault="00314AEF" w:rsidP="00314AEF">
      <w:pPr>
        <w:pStyle w:val="ListParagraph"/>
        <w:spacing w:before="120" w:after="120"/>
        <w:contextualSpacing w:val="0"/>
        <w:rPr>
          <w:sz w:val="22"/>
          <w:lang w:val="et-EE"/>
        </w:rPr>
      </w:pPr>
    </w:p>
    <w:p w14:paraId="3C55FFDA" w14:textId="5A839BEE" w:rsidR="00396CD5" w:rsidRPr="00082D0E" w:rsidRDefault="00396CD5" w:rsidP="00FB3F70">
      <w:pPr>
        <w:spacing w:before="120" w:after="120"/>
        <w:rPr>
          <w:sz w:val="18"/>
          <w:szCs w:val="18"/>
          <w:lang w:val="et-EE"/>
        </w:rPr>
      </w:pPr>
      <w:r w:rsidRPr="00082D0E">
        <w:rPr>
          <w:sz w:val="18"/>
          <w:szCs w:val="18"/>
          <w:lang w:val="et-EE"/>
        </w:rPr>
        <w:t>Allikas</w:t>
      </w:r>
      <w:r w:rsidR="0035542A">
        <w:rPr>
          <w:sz w:val="18"/>
          <w:szCs w:val="18"/>
          <w:lang w:val="et-EE"/>
        </w:rPr>
        <w:t xml:space="preserve">: </w:t>
      </w:r>
      <w:r w:rsidR="003247BD">
        <w:rPr>
          <w:sz w:val="18"/>
          <w:szCs w:val="18"/>
          <w:lang w:val="et-EE"/>
        </w:rPr>
        <w:t xml:space="preserve">Väljavõtted </w:t>
      </w:r>
      <w:hyperlink r:id="rId16" w:history="1">
        <w:r w:rsidR="0035542A" w:rsidRPr="0035542A">
          <w:rPr>
            <w:rStyle w:val="Hyperlink"/>
            <w:sz w:val="18"/>
            <w:szCs w:val="18"/>
            <w:lang w:val="et-EE"/>
          </w:rPr>
          <w:t>õiguskantsleri aastaülevaa</w:t>
        </w:r>
        <w:r w:rsidR="003247BD">
          <w:rPr>
            <w:rStyle w:val="Hyperlink"/>
            <w:sz w:val="18"/>
            <w:szCs w:val="18"/>
            <w:lang w:val="et-EE"/>
          </w:rPr>
          <w:t xml:space="preserve">detest </w:t>
        </w:r>
        <w:r w:rsidR="0035542A" w:rsidRPr="0035542A">
          <w:rPr>
            <w:rStyle w:val="Hyperlink"/>
            <w:sz w:val="18"/>
            <w:szCs w:val="18"/>
            <w:lang w:val="et-EE"/>
          </w:rPr>
          <w:t>Riigikogule</w:t>
        </w:r>
      </w:hyperlink>
    </w:p>
    <w:sectPr w:rsidR="00396CD5" w:rsidRPr="00082D0E" w:rsidSect="00F75103">
      <w:type w:val="continuous"/>
      <w:pgSz w:w="11906" w:h="16838" w:code="9"/>
      <w:pgMar w:top="2835" w:right="794" w:bottom="1701"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1639" w14:textId="77777777" w:rsidR="00CB44F9" w:rsidRDefault="00CB44F9" w:rsidP="00F24BD4">
      <w:pPr>
        <w:spacing w:after="0" w:line="240" w:lineRule="auto"/>
      </w:pPr>
      <w:r>
        <w:separator/>
      </w:r>
    </w:p>
  </w:endnote>
  <w:endnote w:type="continuationSeparator" w:id="0">
    <w:p w14:paraId="744E13D6" w14:textId="77777777" w:rsidR="00CB44F9" w:rsidRDefault="00CB44F9" w:rsidP="00F2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altName w:val="Calibri"/>
    <w:panose1 w:val="02000603040504020204"/>
    <w:charset w:val="00"/>
    <w:family w:val="modern"/>
    <w:notTrueType/>
    <w:pitch w:val="variable"/>
    <w:sig w:usb0="8000020F" w:usb1="00000002"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Aino Headline">
    <w:altName w:val="Calibri"/>
    <w:panose1 w:val="020B0303040504020204"/>
    <w:charset w:val="00"/>
    <w:family w:val="swiss"/>
    <w:notTrueType/>
    <w:pitch w:val="variable"/>
    <w:sig w:usb0="800002AF" w:usb1="4000004A"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Open Sans">
    <w:charset w:val="00"/>
    <w:family w:val="swiss"/>
    <w:pitch w:val="variable"/>
    <w:sig w:usb0="E00002EF" w:usb1="4000205B" w:usb2="00000028" w:usb3="00000000" w:csb0="0000019F" w:csb1="00000000"/>
    <w:embedRegular r:id="rId1" w:fontKey="{60CC936D-B98A-4170-9B58-C1C3AE954ED1}"/>
  </w:font>
  <w:font w:name="Calibri">
    <w:panose1 w:val="020F0502020204030204"/>
    <w:charset w:val="BA"/>
    <w:family w:val="swiss"/>
    <w:pitch w:val="variable"/>
    <w:sig w:usb0="E4002EFF" w:usb1="C000247B" w:usb2="00000009" w:usb3="00000000" w:csb0="000001FF" w:csb1="00000000"/>
    <w:embedRegular r:id="rId2" w:fontKey="{C0A3CDC4-7D20-4C82-82DB-ED8006518AA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082E" w14:textId="6F70D0FB" w:rsidR="00FA2F6A" w:rsidRPr="00002203" w:rsidRDefault="00F75103" w:rsidP="00002203">
    <w:pPr>
      <w:pStyle w:val="Footer"/>
    </w:pPr>
    <w:r>
      <w:rPr>
        <w:noProof/>
      </w:rPr>
      <mc:AlternateContent>
        <mc:Choice Requires="wps">
          <w:drawing>
            <wp:anchor distT="45720" distB="45720" distL="114300" distR="114300" simplePos="0" relativeHeight="251665408" behindDoc="0" locked="0" layoutInCell="1" allowOverlap="1" wp14:anchorId="58034455" wp14:editId="106145DA">
              <wp:simplePos x="0" y="0"/>
              <wp:positionH relativeFrom="column">
                <wp:posOffset>6350</wp:posOffset>
              </wp:positionH>
              <wp:positionV relativeFrom="paragraph">
                <wp:posOffset>13335</wp:posOffset>
              </wp:positionV>
              <wp:extent cx="4333875" cy="712470"/>
              <wp:effectExtent l="0" t="0" r="9525" b="0"/>
              <wp:wrapSquare wrapText="bothSides"/>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712470"/>
                      </a:xfrm>
                      <a:prstGeom prst="rect">
                        <a:avLst/>
                      </a:prstGeom>
                      <a:solidFill>
                        <a:srgbClr val="FFFFFF"/>
                      </a:solidFill>
                      <a:ln w="9525">
                        <a:noFill/>
                        <a:miter lim="800000"/>
                        <a:headEnd/>
                        <a:tailEnd/>
                      </a:ln>
                    </wps:spPr>
                    <wps:txbx>
                      <w:txbxContent>
                        <w:p w14:paraId="7CFF2E7F" w14:textId="77777777" w:rsidR="00F75103" w:rsidRDefault="00F75103" w:rsidP="00F75103">
                          <w:pPr>
                            <w:pStyle w:val="Footer"/>
                          </w:pPr>
                          <w:r w:rsidRPr="00002203">
                            <w:t>Document name or event title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034455" id="_x0000_t202" coordsize="21600,21600" o:spt="202" path="m,l,21600r21600,l21600,xe">
              <v:stroke joinstyle="miter"/>
              <v:path gradientshapeok="t" o:connecttype="rect"/>
            </v:shapetype>
            <v:shape id="Tekstiväli 2" o:spid="_x0000_s1026" type="#_x0000_t202" style="position:absolute;margin-left:.5pt;margin-top:1.05pt;width:341.25pt;height:56.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" stroked="f">
              <v:textbox>
                <w:txbxContent>
                  <w:p w14:paraId="7CFF2E7F" w14:textId="77777777" w:rsidR="00F75103" w:rsidRDefault="00F75103" w:rsidP="00F75103">
                    <w:pPr>
                      <w:pStyle w:val="Footer"/>
                    </w:pPr>
                    <w:r w:rsidRPr="00002203">
                      <w:t>Document name or event title</w:t>
                    </w:r>
                  </w:p>
                </w:txbxContent>
              </v:textbox>
              <w10:wrap type="square"/>
            </v:shape>
          </w:pict>
        </mc:Fallback>
      </mc:AlternateContent>
    </w:r>
    <w:r w:rsidR="00002203" w:rsidRPr="0000220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2E183" w14:textId="77777777" w:rsidR="00CB44F9" w:rsidRDefault="00CB44F9" w:rsidP="00F24BD4">
      <w:pPr>
        <w:spacing w:after="0" w:line="240" w:lineRule="auto"/>
      </w:pPr>
      <w:r>
        <w:separator/>
      </w:r>
    </w:p>
  </w:footnote>
  <w:footnote w:type="continuationSeparator" w:id="0">
    <w:p w14:paraId="1774453F" w14:textId="77777777" w:rsidR="00CB44F9" w:rsidRDefault="00CB44F9" w:rsidP="00F24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F4BA" w14:textId="79FF0835" w:rsidR="000B3204" w:rsidRPr="000B3204" w:rsidRDefault="000B3204" w:rsidP="000B3204">
    <w:pPr>
      <w:pStyle w:val="Header"/>
      <w:jc w:val="right"/>
      <w:rPr>
        <w:rFonts w:asciiTheme="majorHAnsi" w:hAnsiTheme="majorHAnsi"/>
        <w:color w:val="0000B3" w:themeColor="accent1" w:themeShade="BF"/>
      </w:rPr>
    </w:pPr>
    <w:r w:rsidRPr="000B3204">
      <w:rPr>
        <w:rFonts w:asciiTheme="majorHAnsi" w:hAnsiTheme="majorHAnsi"/>
        <w:color w:val="0000B3" w:themeColor="accent1" w:themeShade="BF"/>
      </w:rPr>
      <w:t>JUHTUMIANALÜÜS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16BE"/>
    <w:multiLevelType w:val="hybridMultilevel"/>
    <w:tmpl w:val="37C4E53A"/>
    <w:lvl w:ilvl="0" w:tplc="2154E67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9A80197"/>
    <w:multiLevelType w:val="hybridMultilevel"/>
    <w:tmpl w:val="789C6AB0"/>
    <w:lvl w:ilvl="0" w:tplc="2154E67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E677D64"/>
    <w:multiLevelType w:val="hybridMultilevel"/>
    <w:tmpl w:val="6FA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81F15"/>
    <w:multiLevelType w:val="hybridMultilevel"/>
    <w:tmpl w:val="5D725BA0"/>
    <w:lvl w:ilvl="0" w:tplc="2154E67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0A"/>
    <w:rsid w:val="00002203"/>
    <w:rsid w:val="0000677B"/>
    <w:rsid w:val="00015815"/>
    <w:rsid w:val="00060448"/>
    <w:rsid w:val="00082D0E"/>
    <w:rsid w:val="000B3204"/>
    <w:rsid w:val="000C7BB4"/>
    <w:rsid w:val="0011472A"/>
    <w:rsid w:val="00136B4B"/>
    <w:rsid w:val="001A55D8"/>
    <w:rsid w:val="001B7D4D"/>
    <w:rsid w:val="001D304C"/>
    <w:rsid w:val="0022028B"/>
    <w:rsid w:val="003055A8"/>
    <w:rsid w:val="00314AEF"/>
    <w:rsid w:val="003247BD"/>
    <w:rsid w:val="0033104D"/>
    <w:rsid w:val="00345B06"/>
    <w:rsid w:val="0035542A"/>
    <w:rsid w:val="0039111F"/>
    <w:rsid w:val="00396CD5"/>
    <w:rsid w:val="003D6B60"/>
    <w:rsid w:val="00412F72"/>
    <w:rsid w:val="00467698"/>
    <w:rsid w:val="00473EFF"/>
    <w:rsid w:val="004C166F"/>
    <w:rsid w:val="0056464E"/>
    <w:rsid w:val="00595616"/>
    <w:rsid w:val="005F22CC"/>
    <w:rsid w:val="00651CFA"/>
    <w:rsid w:val="00673A00"/>
    <w:rsid w:val="006B27E5"/>
    <w:rsid w:val="006B47F2"/>
    <w:rsid w:val="00707354"/>
    <w:rsid w:val="00786A63"/>
    <w:rsid w:val="007A27C9"/>
    <w:rsid w:val="007D585C"/>
    <w:rsid w:val="007D78AB"/>
    <w:rsid w:val="0082573A"/>
    <w:rsid w:val="008A0E06"/>
    <w:rsid w:val="008D2FB5"/>
    <w:rsid w:val="009A769B"/>
    <w:rsid w:val="009D480A"/>
    <w:rsid w:val="009E7EB8"/>
    <w:rsid w:val="00A35CCD"/>
    <w:rsid w:val="00A36A0F"/>
    <w:rsid w:val="00AA2CFE"/>
    <w:rsid w:val="00AC7888"/>
    <w:rsid w:val="00AF2B8B"/>
    <w:rsid w:val="00B16981"/>
    <w:rsid w:val="00B52592"/>
    <w:rsid w:val="00BE6175"/>
    <w:rsid w:val="00C62DA7"/>
    <w:rsid w:val="00C6722F"/>
    <w:rsid w:val="00C85628"/>
    <w:rsid w:val="00C97186"/>
    <w:rsid w:val="00CB44F9"/>
    <w:rsid w:val="00D04F01"/>
    <w:rsid w:val="00D43D11"/>
    <w:rsid w:val="00D6069C"/>
    <w:rsid w:val="00DC4CF9"/>
    <w:rsid w:val="00DD66CC"/>
    <w:rsid w:val="00DE20D1"/>
    <w:rsid w:val="00E30E01"/>
    <w:rsid w:val="00EF4F8D"/>
    <w:rsid w:val="00F24BD4"/>
    <w:rsid w:val="00F61EB9"/>
    <w:rsid w:val="00F75103"/>
    <w:rsid w:val="00FA2F6A"/>
    <w:rsid w:val="00FB2B55"/>
    <w:rsid w:val="00FB3A03"/>
    <w:rsid w:val="00FB3F70"/>
    <w:rsid w:val="00FD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A5B61B"/>
  <w15:chartTrackingRefBased/>
  <w15:docId w15:val="{ED205BFB-011B-4C9B-8DCC-30359D83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EB9"/>
    <w:pPr>
      <w:spacing w:after="60" w:line="288" w:lineRule="auto"/>
    </w:pPr>
    <w:rPr>
      <w:sz w:val="21"/>
    </w:rPr>
  </w:style>
  <w:style w:type="paragraph" w:styleId="Heading1">
    <w:name w:val="heading 1"/>
    <w:basedOn w:val="Normal"/>
    <w:next w:val="Normal"/>
    <w:link w:val="Heading1Char"/>
    <w:uiPriority w:val="9"/>
    <w:qFormat/>
    <w:rsid w:val="00786A63"/>
    <w:pPr>
      <w:keepNext/>
      <w:keepLines/>
      <w:spacing w:before="240" w:after="480" w:line="240" w:lineRule="auto"/>
      <w:outlineLvl w:val="0"/>
    </w:pPr>
    <w:rPr>
      <w:rFonts w:asciiTheme="majorHAnsi" w:eastAsiaTheme="majorEastAsia" w:hAnsiTheme="majorHAnsi" w:cstheme="majorBidi"/>
      <w:color w:val="0000B3" w:themeColor="accent1" w:themeShade="BF"/>
      <w:sz w:val="48"/>
      <w:szCs w:val="32"/>
    </w:rPr>
  </w:style>
  <w:style w:type="paragraph" w:styleId="Heading2">
    <w:name w:val="heading 2"/>
    <w:basedOn w:val="Normal"/>
    <w:next w:val="Normal"/>
    <w:link w:val="Heading2Char"/>
    <w:uiPriority w:val="9"/>
    <w:unhideWhenUsed/>
    <w:qFormat/>
    <w:rsid w:val="00C97186"/>
    <w:pPr>
      <w:keepNext/>
      <w:keepLines/>
      <w:spacing w:after="240" w:line="240" w:lineRule="auto"/>
      <w:outlineLvl w:val="1"/>
    </w:pPr>
    <w:rPr>
      <w:rFonts w:asciiTheme="majorHAnsi" w:eastAsiaTheme="majorEastAsia" w:hAnsiTheme="majorHAnsi" w:cstheme="majorBidi"/>
      <w:color w:val="0000B3" w:themeColor="accent1" w:themeShade="BF"/>
      <w:sz w:val="28"/>
      <w:szCs w:val="26"/>
    </w:rPr>
  </w:style>
  <w:style w:type="paragraph" w:styleId="Heading3">
    <w:name w:val="heading 3"/>
    <w:basedOn w:val="Normal"/>
    <w:next w:val="Normal"/>
    <w:link w:val="Heading3Char"/>
    <w:uiPriority w:val="9"/>
    <w:unhideWhenUsed/>
    <w:qFormat/>
    <w:rsid w:val="00AA2CFE"/>
    <w:pPr>
      <w:keepNext/>
      <w:keepLines/>
      <w:spacing w:before="40" w:after="0"/>
      <w:outlineLvl w:val="2"/>
    </w:pPr>
    <w:rPr>
      <w:rFonts w:asciiTheme="majorHAnsi" w:eastAsiaTheme="majorEastAsia" w:hAnsiTheme="majorHAnsi" w:cstheme="majorBidi"/>
      <w:color w:val="000077" w:themeColor="accent1" w:themeShade="7F"/>
      <w:sz w:val="24"/>
      <w:szCs w:val="24"/>
    </w:rPr>
  </w:style>
  <w:style w:type="paragraph" w:styleId="Heading4">
    <w:name w:val="heading 4"/>
    <w:basedOn w:val="Normal"/>
    <w:next w:val="Normal"/>
    <w:link w:val="Heading4Char"/>
    <w:uiPriority w:val="9"/>
    <w:unhideWhenUsed/>
    <w:qFormat/>
    <w:rsid w:val="008D2FB5"/>
    <w:pPr>
      <w:keepNext/>
      <w:keepLines/>
      <w:spacing w:before="40" w:after="0"/>
      <w:outlineLvl w:val="3"/>
    </w:pPr>
    <w:rPr>
      <w:rFonts w:asciiTheme="majorHAnsi" w:eastAsiaTheme="majorEastAsia" w:hAnsiTheme="majorHAnsi" w:cstheme="majorBidi"/>
      <w:i/>
      <w:iCs/>
      <w:color w:val="0000B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66F"/>
    <w:pPr>
      <w:tabs>
        <w:tab w:val="center" w:pos="4680"/>
        <w:tab w:val="right" w:pos="9360"/>
      </w:tabs>
      <w:spacing w:after="0" w:line="240" w:lineRule="auto"/>
    </w:pPr>
    <w:rPr>
      <w:caps/>
      <w:sz w:val="20"/>
    </w:rPr>
  </w:style>
  <w:style w:type="character" w:customStyle="1" w:styleId="HeaderChar">
    <w:name w:val="Header Char"/>
    <w:basedOn w:val="DefaultParagraphFont"/>
    <w:link w:val="Header"/>
    <w:uiPriority w:val="99"/>
    <w:rsid w:val="004C166F"/>
    <w:rPr>
      <w:caps/>
      <w:sz w:val="20"/>
    </w:rPr>
  </w:style>
  <w:style w:type="paragraph" w:styleId="Footer">
    <w:name w:val="footer"/>
    <w:basedOn w:val="Normal"/>
    <w:link w:val="FooterChar"/>
    <w:uiPriority w:val="99"/>
    <w:unhideWhenUsed/>
    <w:rsid w:val="00002203"/>
    <w:pPr>
      <w:tabs>
        <w:tab w:val="center" w:pos="4680"/>
        <w:tab w:val="right" w:pos="9360"/>
      </w:tabs>
      <w:spacing w:after="0" w:line="240" w:lineRule="auto"/>
      <w:textAlignment w:val="top"/>
    </w:pPr>
    <w:rPr>
      <w:caps/>
      <w:sz w:val="20"/>
    </w:rPr>
  </w:style>
  <w:style w:type="character" w:customStyle="1" w:styleId="FooterChar">
    <w:name w:val="Footer Char"/>
    <w:basedOn w:val="DefaultParagraphFont"/>
    <w:link w:val="Footer"/>
    <w:uiPriority w:val="99"/>
    <w:rsid w:val="00002203"/>
    <w:rPr>
      <w:caps/>
      <w:sz w:val="20"/>
    </w:rPr>
  </w:style>
  <w:style w:type="paragraph" w:styleId="Title">
    <w:name w:val="Title"/>
    <w:basedOn w:val="Normal"/>
    <w:next w:val="Normal"/>
    <w:link w:val="TitleChar"/>
    <w:uiPriority w:val="10"/>
    <w:qFormat/>
    <w:rsid w:val="004C166F"/>
    <w:pPr>
      <w:spacing w:before="120" w:line="240" w:lineRule="auto"/>
      <w:contextualSpacing/>
    </w:pPr>
    <w:rPr>
      <w:rFonts w:asciiTheme="majorHAnsi" w:eastAsiaTheme="majorEastAsia" w:hAnsiTheme="majorHAnsi" w:cstheme="majorBidi"/>
      <w:color w:val="0000F0" w:themeColor="text1"/>
      <w:spacing w:val="-10"/>
      <w:kern w:val="28"/>
      <w:sz w:val="110"/>
      <w:szCs w:val="56"/>
    </w:rPr>
  </w:style>
  <w:style w:type="character" w:customStyle="1" w:styleId="TitleChar">
    <w:name w:val="Title Char"/>
    <w:basedOn w:val="DefaultParagraphFont"/>
    <w:link w:val="Title"/>
    <w:uiPriority w:val="10"/>
    <w:rsid w:val="004C166F"/>
    <w:rPr>
      <w:rFonts w:asciiTheme="majorHAnsi" w:eastAsiaTheme="majorEastAsia" w:hAnsiTheme="majorHAnsi" w:cstheme="majorBidi"/>
      <w:color w:val="0000F0" w:themeColor="text1"/>
      <w:spacing w:val="-10"/>
      <w:kern w:val="28"/>
      <w:sz w:val="110"/>
      <w:szCs w:val="56"/>
    </w:rPr>
  </w:style>
  <w:style w:type="paragraph" w:styleId="NoSpacing">
    <w:name w:val="No Spacing"/>
    <w:uiPriority w:val="1"/>
    <w:qFormat/>
    <w:rsid w:val="00AA2CFE"/>
    <w:pPr>
      <w:spacing w:after="0" w:line="240" w:lineRule="auto"/>
    </w:pPr>
  </w:style>
  <w:style w:type="character" w:customStyle="1" w:styleId="Heading1Char">
    <w:name w:val="Heading 1 Char"/>
    <w:basedOn w:val="DefaultParagraphFont"/>
    <w:link w:val="Heading1"/>
    <w:uiPriority w:val="9"/>
    <w:rsid w:val="00786A63"/>
    <w:rPr>
      <w:rFonts w:asciiTheme="majorHAnsi" w:eastAsiaTheme="majorEastAsia" w:hAnsiTheme="majorHAnsi" w:cstheme="majorBidi"/>
      <w:color w:val="0000B3" w:themeColor="accent1" w:themeShade="BF"/>
      <w:sz w:val="48"/>
      <w:szCs w:val="32"/>
    </w:rPr>
  </w:style>
  <w:style w:type="character" w:customStyle="1" w:styleId="Heading2Char">
    <w:name w:val="Heading 2 Char"/>
    <w:basedOn w:val="DefaultParagraphFont"/>
    <w:link w:val="Heading2"/>
    <w:uiPriority w:val="9"/>
    <w:rsid w:val="00C97186"/>
    <w:rPr>
      <w:rFonts w:asciiTheme="majorHAnsi" w:eastAsiaTheme="majorEastAsia" w:hAnsiTheme="majorHAnsi" w:cstheme="majorBidi"/>
      <w:color w:val="0000B3" w:themeColor="accent1" w:themeShade="BF"/>
      <w:sz w:val="28"/>
      <w:szCs w:val="26"/>
    </w:rPr>
  </w:style>
  <w:style w:type="character" w:customStyle="1" w:styleId="Heading3Char">
    <w:name w:val="Heading 3 Char"/>
    <w:basedOn w:val="DefaultParagraphFont"/>
    <w:link w:val="Heading3"/>
    <w:uiPriority w:val="9"/>
    <w:rsid w:val="00AA2CFE"/>
    <w:rPr>
      <w:rFonts w:asciiTheme="majorHAnsi" w:eastAsiaTheme="majorEastAsia" w:hAnsiTheme="majorHAnsi" w:cstheme="majorBidi"/>
      <w:color w:val="000077" w:themeColor="accent1" w:themeShade="7F"/>
      <w:sz w:val="24"/>
      <w:szCs w:val="24"/>
    </w:rPr>
  </w:style>
  <w:style w:type="paragraph" w:styleId="ListParagraph">
    <w:name w:val="List Paragraph"/>
    <w:basedOn w:val="Normal"/>
    <w:uiPriority w:val="34"/>
    <w:qFormat/>
    <w:rsid w:val="00AA2CFE"/>
    <w:pPr>
      <w:ind w:left="720"/>
      <w:contextualSpacing/>
    </w:pPr>
  </w:style>
  <w:style w:type="character" w:styleId="Strong">
    <w:name w:val="Strong"/>
    <w:basedOn w:val="DefaultParagraphFont"/>
    <w:uiPriority w:val="22"/>
    <w:qFormat/>
    <w:rsid w:val="008D2FB5"/>
    <w:rPr>
      <w:b/>
      <w:bCs/>
    </w:rPr>
  </w:style>
  <w:style w:type="character" w:styleId="IntenseEmphasis">
    <w:name w:val="Intense Emphasis"/>
    <w:basedOn w:val="DefaultParagraphFont"/>
    <w:uiPriority w:val="21"/>
    <w:qFormat/>
    <w:rsid w:val="008D2FB5"/>
    <w:rPr>
      <w:i/>
      <w:iCs/>
      <w:color w:val="0000F0" w:themeColor="accent1"/>
    </w:rPr>
  </w:style>
  <w:style w:type="character" w:styleId="Emphasis">
    <w:name w:val="Emphasis"/>
    <w:basedOn w:val="DefaultParagraphFont"/>
    <w:uiPriority w:val="20"/>
    <w:qFormat/>
    <w:rsid w:val="008D2FB5"/>
    <w:rPr>
      <w:i/>
      <w:iCs/>
    </w:rPr>
  </w:style>
  <w:style w:type="character" w:styleId="SubtleEmphasis">
    <w:name w:val="Subtle Emphasis"/>
    <w:basedOn w:val="DefaultParagraphFont"/>
    <w:uiPriority w:val="19"/>
    <w:qFormat/>
    <w:rsid w:val="008D2FB5"/>
    <w:rPr>
      <w:i/>
      <w:iCs/>
      <w:color w:val="3434FF" w:themeColor="text1" w:themeTint="BF"/>
    </w:rPr>
  </w:style>
  <w:style w:type="character" w:customStyle="1" w:styleId="Heading4Char">
    <w:name w:val="Heading 4 Char"/>
    <w:basedOn w:val="DefaultParagraphFont"/>
    <w:link w:val="Heading4"/>
    <w:uiPriority w:val="9"/>
    <w:rsid w:val="008D2FB5"/>
    <w:rPr>
      <w:rFonts w:asciiTheme="majorHAnsi" w:eastAsiaTheme="majorEastAsia" w:hAnsiTheme="majorHAnsi" w:cstheme="majorBidi"/>
      <w:i/>
      <w:iCs/>
      <w:color w:val="0000B3" w:themeColor="accent1" w:themeShade="BF"/>
    </w:rPr>
  </w:style>
  <w:style w:type="paragraph" w:styleId="Quote">
    <w:name w:val="Quote"/>
    <w:basedOn w:val="Normal"/>
    <w:next w:val="Normal"/>
    <w:link w:val="QuoteChar"/>
    <w:uiPriority w:val="29"/>
    <w:qFormat/>
    <w:rsid w:val="008D2FB5"/>
    <w:pPr>
      <w:spacing w:before="200"/>
      <w:ind w:left="864" w:right="864"/>
      <w:jc w:val="center"/>
    </w:pPr>
    <w:rPr>
      <w:i/>
      <w:iCs/>
      <w:color w:val="3434FF" w:themeColor="text1" w:themeTint="BF"/>
    </w:rPr>
  </w:style>
  <w:style w:type="character" w:customStyle="1" w:styleId="QuoteChar">
    <w:name w:val="Quote Char"/>
    <w:basedOn w:val="DefaultParagraphFont"/>
    <w:link w:val="Quote"/>
    <w:uiPriority w:val="29"/>
    <w:rsid w:val="008D2FB5"/>
    <w:rPr>
      <w:i/>
      <w:iCs/>
      <w:color w:val="3434FF" w:themeColor="text1" w:themeTint="BF"/>
    </w:rPr>
  </w:style>
  <w:style w:type="paragraph" w:styleId="IntenseQuote">
    <w:name w:val="Intense Quote"/>
    <w:basedOn w:val="Normal"/>
    <w:next w:val="Normal"/>
    <w:link w:val="IntenseQuoteChar"/>
    <w:uiPriority w:val="30"/>
    <w:qFormat/>
    <w:rsid w:val="008D2FB5"/>
    <w:pPr>
      <w:pBdr>
        <w:top w:val="single" w:sz="4" w:space="10" w:color="0000F0" w:themeColor="accent1"/>
        <w:bottom w:val="single" w:sz="4" w:space="10" w:color="0000F0" w:themeColor="accent1"/>
      </w:pBdr>
      <w:spacing w:before="360" w:after="360"/>
      <w:ind w:left="864" w:right="864"/>
      <w:jc w:val="center"/>
    </w:pPr>
    <w:rPr>
      <w:i/>
      <w:iCs/>
      <w:color w:val="0000F0" w:themeColor="accent1"/>
    </w:rPr>
  </w:style>
  <w:style w:type="character" w:customStyle="1" w:styleId="IntenseQuoteChar">
    <w:name w:val="Intense Quote Char"/>
    <w:basedOn w:val="DefaultParagraphFont"/>
    <w:link w:val="IntenseQuote"/>
    <w:uiPriority w:val="30"/>
    <w:rsid w:val="008D2FB5"/>
    <w:rPr>
      <w:i/>
      <w:iCs/>
      <w:color w:val="0000F0" w:themeColor="accent1"/>
    </w:rPr>
  </w:style>
  <w:style w:type="character" w:styleId="IntenseReference">
    <w:name w:val="Intense Reference"/>
    <w:basedOn w:val="DefaultParagraphFont"/>
    <w:uiPriority w:val="32"/>
    <w:qFormat/>
    <w:rsid w:val="008D2FB5"/>
    <w:rPr>
      <w:b/>
      <w:bCs/>
      <w:smallCaps/>
      <w:color w:val="0000F0" w:themeColor="accent1"/>
      <w:spacing w:val="5"/>
    </w:rPr>
  </w:style>
  <w:style w:type="character" w:styleId="BookTitle">
    <w:name w:val="Book Title"/>
    <w:basedOn w:val="DefaultParagraphFont"/>
    <w:uiPriority w:val="33"/>
    <w:qFormat/>
    <w:rsid w:val="008D2FB5"/>
    <w:rPr>
      <w:b/>
      <w:bCs/>
      <w:i/>
      <w:iCs/>
      <w:spacing w:val="5"/>
    </w:rPr>
  </w:style>
  <w:style w:type="character" w:styleId="Hyperlink">
    <w:name w:val="Hyperlink"/>
    <w:basedOn w:val="DefaultParagraphFont"/>
    <w:uiPriority w:val="99"/>
    <w:unhideWhenUsed/>
    <w:rsid w:val="00396CD5"/>
    <w:rPr>
      <w:color w:val="0000F0" w:themeColor="hyperlink"/>
      <w:u w:val="single"/>
    </w:rPr>
  </w:style>
  <w:style w:type="character" w:styleId="UnresolvedMention">
    <w:name w:val="Unresolved Mention"/>
    <w:basedOn w:val="DefaultParagraphFont"/>
    <w:uiPriority w:val="99"/>
    <w:semiHidden/>
    <w:unhideWhenUsed/>
    <w:rsid w:val="0039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iguskantsler.ee/sites/default/files/field_document2/Aja%20broneerimise%20n%C3%B5ue%20elamisloa%20pikendamise%20taotluse%20esitamisek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iguskantsler.ee/sites/default/files/field_document2/Euroopa%20Liidu%20kodaniku%20elukoha%20registreerimin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iguskantsler.ee/et/aasta-%C3%BCleva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iguskantsler.ee/sites/default/files/field_document2/M%C3%A4rgukiri%20j%C3%A4%C3%A4tme%C3%B5iendi%20n%C3%B5udmise%20kohta.pdf" TargetMode="External"/><Relationship Id="rId5" Type="http://schemas.openxmlformats.org/officeDocument/2006/relationships/webSettings" Target="webSettings.xml"/><Relationship Id="rId15" Type="http://schemas.openxmlformats.org/officeDocument/2006/relationships/hyperlink" Target="https://www.oiguskantsler.ee/ylevaade2019/oiglusriik" TargetMode="External"/><Relationship Id="rId10" Type="http://schemas.openxmlformats.org/officeDocument/2006/relationships/hyperlink" Target="https://www.oiguskantsler.ee/sites/default/files/field_document2/P%C3%BCsielupaiga%20m%C3%A4%C3%A4ramise%20praktikas%20ilmnenud%20probleemid.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iguskantsler.ee/sites/default/files/field_document2/Teavitamismenetluse%20intensiivsus.pdf"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i kujundus">
  <a:themeElements>
    <a:clrScheme name="BrandEstonia">
      <a:dk1>
        <a:srgbClr val="0000F0"/>
      </a:dk1>
      <a:lt1>
        <a:srgbClr val="BAE6E8"/>
      </a:lt1>
      <a:dk2>
        <a:srgbClr val="575A5D"/>
      </a:dk2>
      <a:lt2>
        <a:srgbClr val="FFFFFF"/>
      </a:lt2>
      <a:accent1>
        <a:srgbClr val="0000F0"/>
      </a:accent1>
      <a:accent2>
        <a:srgbClr val="FF2DB4"/>
      </a:accent2>
      <a:accent3>
        <a:srgbClr val="2E6347"/>
      </a:accent3>
      <a:accent4>
        <a:srgbClr val="964542"/>
      </a:accent4>
      <a:accent5>
        <a:srgbClr val="98A589"/>
      </a:accent5>
      <a:accent6>
        <a:srgbClr val="FF4800"/>
      </a:accent6>
      <a:hlink>
        <a:srgbClr val="0000F0"/>
      </a:hlink>
      <a:folHlink>
        <a:srgbClr val="323334"/>
      </a:folHlink>
    </a:clrScheme>
    <a:fontScheme name="Brand Estonia">
      <a:majorFont>
        <a:latin typeface="Aino Headline"/>
        <a:ea typeface=""/>
        <a:cs typeface=""/>
      </a:majorFont>
      <a:minorFont>
        <a:latin typeface="Ain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B0F0-BED4-4BEE-AD72-DDE8FCEE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8470</Characters>
  <Application>Microsoft Office Word</Application>
  <DocSecurity>4</DocSecurity>
  <Lines>70</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 Antov</dc:creator>
  <cp:keywords/>
  <dc:description/>
  <cp:lastModifiedBy>Külli Taro</cp:lastModifiedBy>
  <cp:revision>2</cp:revision>
  <cp:lastPrinted>2019-06-13T16:46:00Z</cp:lastPrinted>
  <dcterms:created xsi:type="dcterms:W3CDTF">2021-10-27T11:00:00Z</dcterms:created>
  <dcterms:modified xsi:type="dcterms:W3CDTF">2021-10-27T11:00:00Z</dcterms:modified>
</cp:coreProperties>
</file>